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3248" w14:textId="77777777" w:rsidR="00C114FF" w:rsidRPr="00BE15AB" w:rsidRDefault="00C114FF" w:rsidP="00A9226B">
      <w:pPr>
        <w:tabs>
          <w:tab w:val="clear" w:pos="567"/>
        </w:tabs>
        <w:spacing w:line="240" w:lineRule="auto"/>
        <w:rPr>
          <w:szCs w:val="22"/>
        </w:rPr>
      </w:pPr>
    </w:p>
    <w:p w14:paraId="52B4DD5B" w14:textId="77777777" w:rsidR="00C114FF" w:rsidRPr="00BE15AB" w:rsidRDefault="00C114FF" w:rsidP="00A9226B">
      <w:pPr>
        <w:tabs>
          <w:tab w:val="clear" w:pos="567"/>
        </w:tabs>
        <w:spacing w:line="240" w:lineRule="auto"/>
        <w:rPr>
          <w:szCs w:val="22"/>
        </w:rPr>
      </w:pPr>
    </w:p>
    <w:p w14:paraId="7F9CDDCC" w14:textId="77777777" w:rsidR="00C114FF" w:rsidRPr="00BE15AB" w:rsidRDefault="00C114FF" w:rsidP="00A9226B">
      <w:pPr>
        <w:tabs>
          <w:tab w:val="clear" w:pos="567"/>
        </w:tabs>
        <w:spacing w:line="240" w:lineRule="auto"/>
        <w:rPr>
          <w:szCs w:val="22"/>
        </w:rPr>
      </w:pPr>
    </w:p>
    <w:p w14:paraId="3FF5D0F9" w14:textId="77777777" w:rsidR="00C114FF" w:rsidRPr="00BE15AB" w:rsidRDefault="00C114FF" w:rsidP="00A9226B">
      <w:pPr>
        <w:tabs>
          <w:tab w:val="clear" w:pos="567"/>
        </w:tabs>
        <w:spacing w:line="240" w:lineRule="auto"/>
        <w:rPr>
          <w:szCs w:val="22"/>
        </w:rPr>
      </w:pPr>
    </w:p>
    <w:p w14:paraId="545EAFA8" w14:textId="77777777" w:rsidR="00C114FF" w:rsidRPr="00BE15AB" w:rsidRDefault="00C114FF" w:rsidP="00A9226B">
      <w:pPr>
        <w:tabs>
          <w:tab w:val="clear" w:pos="567"/>
        </w:tabs>
        <w:spacing w:line="240" w:lineRule="auto"/>
        <w:rPr>
          <w:szCs w:val="22"/>
        </w:rPr>
      </w:pPr>
    </w:p>
    <w:p w14:paraId="4F8599A5" w14:textId="77777777" w:rsidR="00C114FF" w:rsidRPr="00BE15AB" w:rsidRDefault="00C114FF" w:rsidP="00A9226B">
      <w:pPr>
        <w:tabs>
          <w:tab w:val="clear" w:pos="567"/>
        </w:tabs>
        <w:spacing w:line="240" w:lineRule="auto"/>
        <w:rPr>
          <w:szCs w:val="22"/>
        </w:rPr>
      </w:pPr>
    </w:p>
    <w:p w14:paraId="53643212" w14:textId="77777777" w:rsidR="00C114FF" w:rsidRPr="00BE15AB" w:rsidRDefault="00C114FF" w:rsidP="00A9226B">
      <w:pPr>
        <w:tabs>
          <w:tab w:val="clear" w:pos="567"/>
        </w:tabs>
        <w:spacing w:line="240" w:lineRule="auto"/>
        <w:rPr>
          <w:szCs w:val="22"/>
        </w:rPr>
      </w:pPr>
    </w:p>
    <w:p w14:paraId="45E1C24B" w14:textId="77777777" w:rsidR="00C114FF" w:rsidRPr="00BE15AB" w:rsidRDefault="00C114FF" w:rsidP="00A9226B">
      <w:pPr>
        <w:tabs>
          <w:tab w:val="clear" w:pos="567"/>
        </w:tabs>
        <w:spacing w:line="240" w:lineRule="auto"/>
        <w:rPr>
          <w:szCs w:val="22"/>
        </w:rPr>
      </w:pPr>
    </w:p>
    <w:p w14:paraId="00E7845A" w14:textId="77777777" w:rsidR="00C114FF" w:rsidRPr="00BE15AB" w:rsidRDefault="00C114FF" w:rsidP="00A9226B">
      <w:pPr>
        <w:tabs>
          <w:tab w:val="clear" w:pos="567"/>
        </w:tabs>
        <w:spacing w:line="240" w:lineRule="auto"/>
        <w:rPr>
          <w:szCs w:val="22"/>
        </w:rPr>
      </w:pPr>
    </w:p>
    <w:p w14:paraId="4CCD20A6" w14:textId="77777777" w:rsidR="00C114FF" w:rsidRPr="00BE15AB" w:rsidRDefault="00C114FF" w:rsidP="00A9226B">
      <w:pPr>
        <w:tabs>
          <w:tab w:val="clear" w:pos="567"/>
        </w:tabs>
        <w:spacing w:line="240" w:lineRule="auto"/>
        <w:rPr>
          <w:szCs w:val="22"/>
        </w:rPr>
      </w:pPr>
    </w:p>
    <w:p w14:paraId="746A63BC" w14:textId="77777777" w:rsidR="00C114FF" w:rsidRPr="00BE15AB" w:rsidRDefault="00C114FF" w:rsidP="00A9226B">
      <w:pPr>
        <w:tabs>
          <w:tab w:val="clear" w:pos="567"/>
        </w:tabs>
        <w:spacing w:line="240" w:lineRule="auto"/>
        <w:rPr>
          <w:szCs w:val="22"/>
        </w:rPr>
      </w:pPr>
    </w:p>
    <w:p w14:paraId="30810A06" w14:textId="77777777" w:rsidR="00C114FF" w:rsidRPr="00BE15AB" w:rsidRDefault="00C114FF" w:rsidP="00A9226B">
      <w:pPr>
        <w:tabs>
          <w:tab w:val="clear" w:pos="567"/>
        </w:tabs>
        <w:spacing w:line="240" w:lineRule="auto"/>
        <w:rPr>
          <w:szCs w:val="22"/>
        </w:rPr>
      </w:pPr>
    </w:p>
    <w:p w14:paraId="616A6337" w14:textId="77777777" w:rsidR="00C114FF" w:rsidRPr="00BE15AB" w:rsidRDefault="00C114FF" w:rsidP="00A9226B">
      <w:pPr>
        <w:tabs>
          <w:tab w:val="clear" w:pos="567"/>
        </w:tabs>
        <w:spacing w:line="240" w:lineRule="auto"/>
        <w:rPr>
          <w:szCs w:val="22"/>
        </w:rPr>
      </w:pPr>
    </w:p>
    <w:p w14:paraId="496D296B" w14:textId="77777777" w:rsidR="00C114FF" w:rsidRPr="00BE15AB" w:rsidRDefault="00C114FF" w:rsidP="00A9226B">
      <w:pPr>
        <w:tabs>
          <w:tab w:val="clear" w:pos="567"/>
        </w:tabs>
        <w:spacing w:line="240" w:lineRule="auto"/>
        <w:rPr>
          <w:szCs w:val="22"/>
        </w:rPr>
      </w:pPr>
    </w:p>
    <w:p w14:paraId="7BDAD20C" w14:textId="77777777" w:rsidR="00C114FF" w:rsidRPr="00BE15AB" w:rsidRDefault="00C114FF" w:rsidP="00A9226B">
      <w:pPr>
        <w:tabs>
          <w:tab w:val="clear" w:pos="567"/>
        </w:tabs>
        <w:spacing w:line="240" w:lineRule="auto"/>
        <w:rPr>
          <w:szCs w:val="22"/>
        </w:rPr>
      </w:pPr>
    </w:p>
    <w:p w14:paraId="14B910F2" w14:textId="77777777" w:rsidR="00C114FF" w:rsidRPr="00BE15AB" w:rsidRDefault="00C114FF" w:rsidP="00A9226B">
      <w:pPr>
        <w:tabs>
          <w:tab w:val="clear" w:pos="567"/>
        </w:tabs>
        <w:spacing w:line="240" w:lineRule="auto"/>
        <w:rPr>
          <w:szCs w:val="22"/>
        </w:rPr>
      </w:pPr>
    </w:p>
    <w:p w14:paraId="1ACBCDB0" w14:textId="77777777" w:rsidR="00C114FF" w:rsidRPr="00BE15AB" w:rsidRDefault="00C114FF" w:rsidP="00A9226B">
      <w:pPr>
        <w:tabs>
          <w:tab w:val="clear" w:pos="567"/>
        </w:tabs>
        <w:spacing w:line="240" w:lineRule="auto"/>
        <w:rPr>
          <w:szCs w:val="22"/>
        </w:rPr>
      </w:pPr>
    </w:p>
    <w:p w14:paraId="179E8E24" w14:textId="77777777" w:rsidR="00C114FF" w:rsidRPr="00BE15AB" w:rsidRDefault="00C114FF" w:rsidP="00A9226B">
      <w:pPr>
        <w:tabs>
          <w:tab w:val="clear" w:pos="567"/>
        </w:tabs>
        <w:spacing w:line="240" w:lineRule="auto"/>
        <w:rPr>
          <w:szCs w:val="22"/>
        </w:rPr>
      </w:pPr>
    </w:p>
    <w:p w14:paraId="38BFAD35" w14:textId="77777777" w:rsidR="00C114FF" w:rsidRPr="00BE15AB" w:rsidRDefault="00C114FF" w:rsidP="00A9226B">
      <w:pPr>
        <w:tabs>
          <w:tab w:val="clear" w:pos="567"/>
        </w:tabs>
        <w:spacing w:line="240" w:lineRule="auto"/>
        <w:rPr>
          <w:szCs w:val="22"/>
        </w:rPr>
      </w:pPr>
    </w:p>
    <w:p w14:paraId="2C649196" w14:textId="77777777" w:rsidR="00C114FF" w:rsidRPr="00BE15AB" w:rsidRDefault="00C114FF" w:rsidP="00A9226B">
      <w:pPr>
        <w:tabs>
          <w:tab w:val="clear" w:pos="567"/>
        </w:tabs>
        <w:spacing w:line="240" w:lineRule="auto"/>
        <w:rPr>
          <w:szCs w:val="22"/>
        </w:rPr>
      </w:pPr>
    </w:p>
    <w:p w14:paraId="2931FE56" w14:textId="77777777" w:rsidR="00C114FF" w:rsidRPr="00BE15AB" w:rsidRDefault="00C114FF" w:rsidP="00A9226B">
      <w:pPr>
        <w:tabs>
          <w:tab w:val="clear" w:pos="567"/>
        </w:tabs>
        <w:spacing w:line="240" w:lineRule="auto"/>
        <w:rPr>
          <w:szCs w:val="22"/>
        </w:rPr>
      </w:pPr>
    </w:p>
    <w:p w14:paraId="7DF6F0B8" w14:textId="77777777" w:rsidR="00C114FF" w:rsidRPr="00BE15AB" w:rsidRDefault="00C114FF" w:rsidP="00A9226B">
      <w:pPr>
        <w:tabs>
          <w:tab w:val="clear" w:pos="567"/>
        </w:tabs>
        <w:spacing w:line="240" w:lineRule="auto"/>
        <w:rPr>
          <w:szCs w:val="22"/>
        </w:rPr>
      </w:pPr>
    </w:p>
    <w:p w14:paraId="057DCDFD" w14:textId="77777777" w:rsidR="00C114FF" w:rsidRPr="00BE15AB" w:rsidRDefault="00D21DEA" w:rsidP="00A9226B">
      <w:pPr>
        <w:tabs>
          <w:tab w:val="clear" w:pos="567"/>
        </w:tabs>
        <w:spacing w:line="240" w:lineRule="auto"/>
        <w:jc w:val="center"/>
        <w:rPr>
          <w:b/>
          <w:szCs w:val="22"/>
        </w:rPr>
      </w:pPr>
      <w:r w:rsidRPr="00BE15AB">
        <w:rPr>
          <w:b/>
          <w:szCs w:val="22"/>
        </w:rPr>
        <w:t>ANEKS I</w:t>
      </w:r>
    </w:p>
    <w:p w14:paraId="46542239" w14:textId="77777777" w:rsidR="00C114FF" w:rsidRPr="00BE15AB" w:rsidRDefault="00C114FF" w:rsidP="00A9226B">
      <w:pPr>
        <w:tabs>
          <w:tab w:val="clear" w:pos="567"/>
        </w:tabs>
        <w:spacing w:line="240" w:lineRule="auto"/>
        <w:rPr>
          <w:szCs w:val="22"/>
        </w:rPr>
      </w:pPr>
    </w:p>
    <w:p w14:paraId="24B1D135" w14:textId="77777777" w:rsidR="00C114FF" w:rsidRPr="00BE15AB" w:rsidRDefault="00D21DEA" w:rsidP="00A9226B">
      <w:pPr>
        <w:tabs>
          <w:tab w:val="clear" w:pos="567"/>
        </w:tabs>
        <w:spacing w:line="240" w:lineRule="auto"/>
        <w:jc w:val="center"/>
        <w:rPr>
          <w:b/>
          <w:szCs w:val="22"/>
        </w:rPr>
      </w:pPr>
      <w:r w:rsidRPr="00BE15AB">
        <w:rPr>
          <w:b/>
          <w:szCs w:val="22"/>
        </w:rPr>
        <w:t>CHARAKTERYSTYKA WETERYNARYJNEGO PRODUKTU LECZNICZEGO</w:t>
      </w:r>
    </w:p>
    <w:p w14:paraId="54B39254" w14:textId="77777777" w:rsidR="00C114FF" w:rsidRPr="00BE15AB" w:rsidRDefault="00D21DEA" w:rsidP="00B13B6D">
      <w:pPr>
        <w:pStyle w:val="Style1"/>
      </w:pPr>
      <w:r w:rsidRPr="00BE15AB">
        <w:br w:type="page"/>
      </w:r>
      <w:r w:rsidRPr="00BE15AB">
        <w:lastRenderedPageBreak/>
        <w:t>1.</w:t>
      </w:r>
      <w:r w:rsidRPr="00BE15AB">
        <w:tab/>
        <w:t>NAZWA WETERYNARYJNEGO PRODUKTU LECZNICZEGO</w:t>
      </w:r>
    </w:p>
    <w:p w14:paraId="08018393" w14:textId="77777777" w:rsidR="00C114FF" w:rsidRPr="00BE15AB" w:rsidRDefault="00C114FF" w:rsidP="00A9226B">
      <w:pPr>
        <w:tabs>
          <w:tab w:val="clear" w:pos="567"/>
        </w:tabs>
        <w:spacing w:line="240" w:lineRule="auto"/>
        <w:rPr>
          <w:szCs w:val="22"/>
        </w:rPr>
      </w:pPr>
    </w:p>
    <w:p w14:paraId="4226C2DF" w14:textId="6D507F54" w:rsidR="00C03C50" w:rsidRPr="00C03C50" w:rsidRDefault="00C03C50" w:rsidP="00C03C50">
      <w:pPr>
        <w:tabs>
          <w:tab w:val="clear" w:pos="567"/>
        </w:tabs>
        <w:spacing w:line="240" w:lineRule="auto"/>
        <w:rPr>
          <w:szCs w:val="22"/>
        </w:rPr>
      </w:pPr>
      <w:r w:rsidRPr="00C03C50">
        <w:rPr>
          <w:szCs w:val="22"/>
        </w:rPr>
        <w:t>Advocate 40 mg + 4 mg roztwór do nakrapiania dla małych kotów</w:t>
      </w:r>
      <w:r w:rsidR="00506F99">
        <w:rPr>
          <w:szCs w:val="22"/>
        </w:rPr>
        <w:t xml:space="preserve"> (</w:t>
      </w:r>
      <w:r w:rsidR="00506F99" w:rsidRPr="000A473A">
        <w:rPr>
          <w:rFonts w:ascii="Symbol" w:eastAsia="Symbol" w:hAnsi="Symbol" w:cs="Symbol"/>
          <w:snapToGrid w:val="0"/>
          <w:szCs w:val="22"/>
        </w:rPr>
        <w:t>£</w:t>
      </w:r>
      <w:r w:rsidR="00506F99" w:rsidRPr="000A473A">
        <w:rPr>
          <w:snapToGrid w:val="0"/>
          <w:szCs w:val="22"/>
        </w:rPr>
        <w:t xml:space="preserve"> 4 kg)</w:t>
      </w:r>
      <w:r w:rsidR="00506F99">
        <w:rPr>
          <w:snapToGrid w:val="0"/>
          <w:szCs w:val="22"/>
        </w:rPr>
        <w:t xml:space="preserve"> </w:t>
      </w:r>
      <w:r w:rsidRPr="00C03C50">
        <w:rPr>
          <w:szCs w:val="22"/>
        </w:rPr>
        <w:t>i fretek</w:t>
      </w:r>
    </w:p>
    <w:p w14:paraId="430CADE0" w14:textId="2E161DA9" w:rsidR="00C114FF" w:rsidRDefault="00C03C50" w:rsidP="00C03C50">
      <w:pPr>
        <w:tabs>
          <w:tab w:val="clear" w:pos="567"/>
        </w:tabs>
        <w:spacing w:line="240" w:lineRule="auto"/>
        <w:rPr>
          <w:szCs w:val="22"/>
        </w:rPr>
      </w:pPr>
      <w:r w:rsidRPr="00C03C50">
        <w:rPr>
          <w:szCs w:val="22"/>
        </w:rPr>
        <w:t>Advocate 80 mg + 8 mg roztwór do nakrapiania dla dużych kotów</w:t>
      </w:r>
      <w:r w:rsidR="00506F99">
        <w:rPr>
          <w:szCs w:val="22"/>
        </w:rPr>
        <w:t xml:space="preserve"> (</w:t>
      </w:r>
      <w:r w:rsidR="00506F99" w:rsidRPr="000A473A">
        <w:rPr>
          <w:snapToGrid w:val="0"/>
          <w:szCs w:val="22"/>
        </w:rPr>
        <w:t>&gt; 4–8 kg)</w:t>
      </w:r>
    </w:p>
    <w:p w14:paraId="5542DA5A" w14:textId="77777777" w:rsidR="00C03C50" w:rsidRPr="00BE15AB" w:rsidRDefault="00C03C50" w:rsidP="00C03C50">
      <w:pPr>
        <w:tabs>
          <w:tab w:val="clear" w:pos="567"/>
        </w:tabs>
        <w:spacing w:line="240" w:lineRule="auto"/>
        <w:rPr>
          <w:szCs w:val="22"/>
        </w:rPr>
      </w:pPr>
    </w:p>
    <w:p w14:paraId="58774051" w14:textId="77777777" w:rsidR="00C114FF" w:rsidRPr="00BE15AB" w:rsidRDefault="00C114FF" w:rsidP="00A9226B">
      <w:pPr>
        <w:tabs>
          <w:tab w:val="clear" w:pos="567"/>
        </w:tabs>
        <w:spacing w:line="240" w:lineRule="auto"/>
        <w:rPr>
          <w:szCs w:val="22"/>
        </w:rPr>
      </w:pPr>
    </w:p>
    <w:p w14:paraId="71EB4A60" w14:textId="77777777" w:rsidR="00C114FF" w:rsidRPr="00BE15AB" w:rsidRDefault="00D21DEA" w:rsidP="00B13B6D">
      <w:pPr>
        <w:pStyle w:val="Style1"/>
      </w:pPr>
      <w:r w:rsidRPr="00BE15AB">
        <w:t>2.</w:t>
      </w:r>
      <w:r w:rsidRPr="00BE15AB">
        <w:tab/>
        <w:t>SKŁAD JAKOŚCIOWY I ILOŚCIOWY</w:t>
      </w:r>
    </w:p>
    <w:p w14:paraId="1C965FAF" w14:textId="77777777" w:rsidR="00C03C50" w:rsidRDefault="00C03C50" w:rsidP="00C03C50">
      <w:pPr>
        <w:jc w:val="both"/>
      </w:pPr>
    </w:p>
    <w:p w14:paraId="4FE173F2" w14:textId="77777777" w:rsidR="00C03C50" w:rsidRDefault="00C03C50" w:rsidP="00C03C50">
      <w:pPr>
        <w:pStyle w:val="StandardohneAbstand"/>
        <w:jc w:val="both"/>
        <w:rPr>
          <w:rFonts w:ascii="Times New Roman" w:hAnsi="Times New Roman"/>
          <w:lang w:val="pl-PL"/>
        </w:rPr>
      </w:pPr>
      <w:r>
        <w:rPr>
          <w:rFonts w:ascii="Times New Roman" w:hAnsi="Times New Roman"/>
          <w:lang w:val="pl-PL"/>
        </w:rPr>
        <w:t>Każda dawka (pipetka) zawiera:</w:t>
      </w:r>
    </w:p>
    <w:p w14:paraId="7339D8FE" w14:textId="77777777" w:rsidR="00DC3FD3" w:rsidRDefault="00DC3FD3" w:rsidP="00C03C50">
      <w:pPr>
        <w:pStyle w:val="StandardohneAbstand"/>
        <w:jc w:val="both"/>
        <w:rPr>
          <w:rFonts w:ascii="Times New Roman" w:hAnsi="Times New Roman"/>
          <w:lang w:val="pl-PL"/>
        </w:rPr>
      </w:pPr>
    </w:p>
    <w:p w14:paraId="7C33F5A8" w14:textId="0FC5145B" w:rsidR="00DC3FD3" w:rsidRPr="00BE15AB" w:rsidRDefault="00DC3FD3" w:rsidP="00DC3FD3">
      <w:pPr>
        <w:tabs>
          <w:tab w:val="clear" w:pos="567"/>
        </w:tabs>
        <w:spacing w:line="240" w:lineRule="auto"/>
        <w:rPr>
          <w:b/>
          <w:szCs w:val="22"/>
        </w:rPr>
      </w:pPr>
      <w:r w:rsidRPr="00BE15AB">
        <w:rPr>
          <w:b/>
          <w:szCs w:val="22"/>
        </w:rPr>
        <w:t>Substancje czynn</w:t>
      </w:r>
      <w:r>
        <w:rPr>
          <w:b/>
          <w:szCs w:val="22"/>
        </w:rPr>
        <w:t>e</w:t>
      </w:r>
      <w:r w:rsidRPr="00BE15AB">
        <w:rPr>
          <w:b/>
          <w:szCs w:val="22"/>
        </w:rPr>
        <w:t>:</w:t>
      </w:r>
    </w:p>
    <w:p w14:paraId="1729EDAC" w14:textId="77777777" w:rsidR="00C03C50" w:rsidRDefault="00C03C50" w:rsidP="00C03C50">
      <w:pPr>
        <w:pStyle w:val="StandardohneAbstand"/>
        <w:jc w:val="both"/>
        <w:rPr>
          <w:rFonts w:ascii="Times New Roman" w:hAnsi="Times New Roman"/>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822"/>
        <w:gridCol w:w="1523"/>
        <w:gridCol w:w="1620"/>
      </w:tblGrid>
      <w:tr w:rsidR="002143CF" w14:paraId="53B18179" w14:textId="77777777" w:rsidTr="006A70E0">
        <w:tc>
          <w:tcPr>
            <w:tcW w:w="4140" w:type="dxa"/>
            <w:vAlign w:val="center"/>
          </w:tcPr>
          <w:p w14:paraId="3E8FA265" w14:textId="77777777" w:rsidR="002143CF" w:rsidRDefault="002143CF" w:rsidP="006220E1">
            <w:pPr>
              <w:pStyle w:val="StandardohneAbstand"/>
              <w:jc w:val="both"/>
              <w:rPr>
                <w:rFonts w:ascii="Times New Roman" w:hAnsi="Times New Roman"/>
                <w:b/>
                <w:lang w:val="pl-PL"/>
              </w:rPr>
            </w:pPr>
          </w:p>
          <w:p w14:paraId="2755DE66" w14:textId="77777777" w:rsidR="002143CF" w:rsidRDefault="002143CF" w:rsidP="006220E1">
            <w:pPr>
              <w:pStyle w:val="StandardohneAbstand"/>
              <w:jc w:val="both"/>
              <w:rPr>
                <w:rFonts w:ascii="Times New Roman" w:hAnsi="Times New Roman"/>
                <w:b/>
                <w:lang w:val="pl-PL"/>
              </w:rPr>
            </w:pPr>
          </w:p>
        </w:tc>
        <w:tc>
          <w:tcPr>
            <w:tcW w:w="822" w:type="dxa"/>
            <w:vAlign w:val="center"/>
          </w:tcPr>
          <w:p w14:paraId="2441C380" w14:textId="53063E76" w:rsidR="002143CF" w:rsidRDefault="002143CF" w:rsidP="006220E1">
            <w:pPr>
              <w:pStyle w:val="StandardohneAbstand"/>
              <w:jc w:val="both"/>
              <w:rPr>
                <w:rFonts w:ascii="Times New Roman" w:hAnsi="Times New Roman"/>
                <w:b/>
                <w:lang w:val="pl-PL"/>
              </w:rPr>
            </w:pPr>
            <w:r>
              <w:rPr>
                <w:rFonts w:ascii="Times New Roman" w:hAnsi="Times New Roman"/>
                <w:b/>
                <w:lang w:val="pl-PL"/>
              </w:rPr>
              <w:t>Dawka</w:t>
            </w:r>
          </w:p>
        </w:tc>
        <w:tc>
          <w:tcPr>
            <w:tcW w:w="1523" w:type="dxa"/>
            <w:vAlign w:val="center"/>
          </w:tcPr>
          <w:p w14:paraId="5641F50C" w14:textId="77777777" w:rsidR="002143CF" w:rsidRDefault="002143CF" w:rsidP="006220E1">
            <w:pPr>
              <w:pStyle w:val="StandardohneAbstand"/>
              <w:jc w:val="both"/>
              <w:rPr>
                <w:rFonts w:ascii="Times New Roman" w:hAnsi="Times New Roman"/>
                <w:b/>
                <w:lang w:val="pl-PL"/>
              </w:rPr>
            </w:pPr>
            <w:r>
              <w:rPr>
                <w:rFonts w:ascii="Times New Roman" w:hAnsi="Times New Roman"/>
                <w:b/>
                <w:lang w:val="pl-PL"/>
              </w:rPr>
              <w:t>Imidaklopr</w:t>
            </w:r>
            <w:r w:rsidR="00D90B58">
              <w:rPr>
                <w:rFonts w:ascii="Times New Roman" w:hAnsi="Times New Roman"/>
                <w:b/>
                <w:lang w:val="pl-PL"/>
              </w:rPr>
              <w:t>y</w:t>
            </w:r>
            <w:r>
              <w:rPr>
                <w:rFonts w:ascii="Times New Roman" w:hAnsi="Times New Roman"/>
                <w:b/>
                <w:lang w:val="pl-PL"/>
              </w:rPr>
              <w:t>d</w:t>
            </w:r>
          </w:p>
          <w:p w14:paraId="09F5D42E" w14:textId="71C66B9D" w:rsidR="00E35ADD" w:rsidRDefault="00E35ADD" w:rsidP="006220E1">
            <w:pPr>
              <w:pStyle w:val="StandardohneAbstand"/>
              <w:jc w:val="both"/>
              <w:rPr>
                <w:rFonts w:ascii="Times New Roman" w:hAnsi="Times New Roman"/>
                <w:b/>
                <w:lang w:val="pl-PL"/>
              </w:rPr>
            </w:pPr>
            <w:r>
              <w:rPr>
                <w:rFonts w:ascii="Times New Roman" w:hAnsi="Times New Roman"/>
                <w:b/>
                <w:lang w:val="pl-PL"/>
              </w:rPr>
              <w:t>(</w:t>
            </w:r>
            <w:r w:rsidR="008C7238">
              <w:rPr>
                <w:rFonts w:ascii="Times New Roman" w:hAnsi="Times New Roman"/>
                <w:b/>
                <w:lang w:val="pl-PL"/>
              </w:rPr>
              <w:t>i</w:t>
            </w:r>
            <w:r w:rsidRPr="00E35ADD">
              <w:rPr>
                <w:rFonts w:ascii="Times New Roman" w:hAnsi="Times New Roman"/>
                <w:b/>
                <w:lang w:val="pl-PL"/>
              </w:rPr>
              <w:t>midacloprid</w:t>
            </w:r>
            <w:r>
              <w:rPr>
                <w:rFonts w:ascii="Times New Roman" w:hAnsi="Times New Roman"/>
                <w:b/>
                <w:lang w:val="pl-PL"/>
              </w:rPr>
              <w:t>)</w:t>
            </w:r>
          </w:p>
        </w:tc>
        <w:tc>
          <w:tcPr>
            <w:tcW w:w="1620" w:type="dxa"/>
            <w:vAlign w:val="center"/>
          </w:tcPr>
          <w:p w14:paraId="099EF819" w14:textId="77777777" w:rsidR="002143CF" w:rsidRDefault="002143CF" w:rsidP="006220E1">
            <w:pPr>
              <w:pStyle w:val="StandardohneAbstand"/>
              <w:jc w:val="both"/>
              <w:rPr>
                <w:rFonts w:ascii="Times New Roman" w:hAnsi="Times New Roman"/>
                <w:b/>
                <w:lang w:val="pl-PL"/>
              </w:rPr>
            </w:pPr>
            <w:r>
              <w:rPr>
                <w:rFonts w:ascii="Times New Roman" w:hAnsi="Times New Roman"/>
                <w:b/>
                <w:lang w:val="pl-PL"/>
              </w:rPr>
              <w:t>Moksydektyna</w:t>
            </w:r>
          </w:p>
          <w:p w14:paraId="36D9918C" w14:textId="7EAC3958" w:rsidR="00250189" w:rsidRDefault="00250189" w:rsidP="006A70E0">
            <w:pPr>
              <w:pStyle w:val="StandardohneAbstand"/>
              <w:jc w:val="center"/>
              <w:rPr>
                <w:rFonts w:ascii="Times New Roman" w:hAnsi="Times New Roman"/>
                <w:b/>
                <w:lang w:val="pl-PL"/>
              </w:rPr>
            </w:pPr>
            <w:r w:rsidRPr="00250189">
              <w:rPr>
                <w:rFonts w:ascii="Times New Roman" w:hAnsi="Times New Roman"/>
                <w:b/>
                <w:bCs/>
                <w:lang w:val="lv-LV"/>
              </w:rPr>
              <w:t>(</w:t>
            </w:r>
            <w:r w:rsidR="008C7238">
              <w:rPr>
                <w:rFonts w:ascii="Times New Roman" w:hAnsi="Times New Roman"/>
                <w:b/>
                <w:bCs/>
                <w:lang w:val="lv-LV"/>
              </w:rPr>
              <w:t>m</w:t>
            </w:r>
            <w:r w:rsidRPr="00250189">
              <w:rPr>
                <w:rFonts w:ascii="Times New Roman" w:hAnsi="Times New Roman"/>
                <w:b/>
                <w:bCs/>
                <w:lang w:val="lv-LV"/>
              </w:rPr>
              <w:t>oxidectin)</w:t>
            </w:r>
          </w:p>
        </w:tc>
      </w:tr>
      <w:tr w:rsidR="002143CF" w14:paraId="7567B2FF" w14:textId="77777777" w:rsidTr="006A70E0">
        <w:tc>
          <w:tcPr>
            <w:tcW w:w="4140" w:type="dxa"/>
          </w:tcPr>
          <w:p w14:paraId="5BC0E216" w14:textId="77777777" w:rsidR="002143CF" w:rsidRDefault="002143CF" w:rsidP="00DC3FD3">
            <w:pPr>
              <w:pStyle w:val="StandardohneAbstand"/>
              <w:rPr>
                <w:rFonts w:ascii="Times New Roman" w:hAnsi="Times New Roman"/>
                <w:lang w:val="pl-PL"/>
              </w:rPr>
            </w:pPr>
            <w:r>
              <w:rPr>
                <w:rFonts w:ascii="Times New Roman" w:hAnsi="Times New Roman"/>
                <w:snapToGrid w:val="0"/>
                <w:lang w:val="pl-PL"/>
              </w:rPr>
              <w:t>Advocate dla małych kotów (</w:t>
            </w:r>
            <w:r>
              <w:rPr>
                <w:rFonts w:ascii="Times New Roman" w:hAnsi="Times New Roman"/>
                <w:snapToGrid w:val="0"/>
                <w:lang w:val="pl-PL"/>
              </w:rPr>
              <w:sym w:font="Symbol" w:char="F0A3"/>
            </w:r>
            <w:r>
              <w:rPr>
                <w:rFonts w:ascii="Times New Roman" w:hAnsi="Times New Roman"/>
                <w:snapToGrid w:val="0"/>
                <w:lang w:val="pl-PL"/>
              </w:rPr>
              <w:t xml:space="preserve"> </w:t>
            </w:r>
            <w:smartTag w:uri="urn:schemas-microsoft-com:office:smarttags" w:element="metricconverter">
              <w:smartTagPr>
                <w:attr w:name="ProductID" w:val="4 kg"/>
              </w:smartTagPr>
              <w:r>
                <w:rPr>
                  <w:rFonts w:ascii="Times New Roman" w:hAnsi="Times New Roman"/>
                  <w:snapToGrid w:val="0"/>
                  <w:lang w:val="pl-PL"/>
                </w:rPr>
                <w:t>4 kg</w:t>
              </w:r>
            </w:smartTag>
            <w:r>
              <w:rPr>
                <w:rFonts w:ascii="Times New Roman" w:hAnsi="Times New Roman"/>
                <w:snapToGrid w:val="0"/>
                <w:lang w:val="pl-PL"/>
              </w:rPr>
              <w:t>) i fretek</w:t>
            </w:r>
          </w:p>
        </w:tc>
        <w:tc>
          <w:tcPr>
            <w:tcW w:w="822" w:type="dxa"/>
          </w:tcPr>
          <w:p w14:paraId="11AE4BBF" w14:textId="0B5584D8" w:rsidR="002143CF" w:rsidRDefault="002143CF" w:rsidP="00DC3FD3">
            <w:pPr>
              <w:pStyle w:val="StandardohneAbstand"/>
              <w:jc w:val="center"/>
              <w:rPr>
                <w:rFonts w:ascii="Times New Roman" w:hAnsi="Times New Roman"/>
                <w:lang w:val="pl-PL"/>
              </w:rPr>
            </w:pPr>
            <w:r>
              <w:rPr>
                <w:rFonts w:ascii="Times New Roman" w:hAnsi="Times New Roman"/>
                <w:lang w:val="pl-PL"/>
              </w:rPr>
              <w:t>0,4 ml</w:t>
            </w:r>
          </w:p>
        </w:tc>
        <w:tc>
          <w:tcPr>
            <w:tcW w:w="1523" w:type="dxa"/>
          </w:tcPr>
          <w:p w14:paraId="669CAB7C" w14:textId="77777777" w:rsidR="002143CF" w:rsidRDefault="002143CF" w:rsidP="00DC3FD3">
            <w:pPr>
              <w:pStyle w:val="StandardohneAbstand"/>
              <w:jc w:val="center"/>
              <w:rPr>
                <w:rFonts w:ascii="Times New Roman" w:hAnsi="Times New Roman"/>
                <w:lang w:val="pl-PL"/>
              </w:rPr>
            </w:pPr>
            <w:r>
              <w:rPr>
                <w:rFonts w:ascii="Times New Roman" w:hAnsi="Times New Roman"/>
                <w:lang w:val="pl-PL"/>
              </w:rPr>
              <w:t>40 mg</w:t>
            </w:r>
          </w:p>
        </w:tc>
        <w:tc>
          <w:tcPr>
            <w:tcW w:w="1620" w:type="dxa"/>
          </w:tcPr>
          <w:p w14:paraId="236BB0BB" w14:textId="77777777" w:rsidR="002143CF" w:rsidRDefault="002143CF" w:rsidP="00DC3FD3">
            <w:pPr>
              <w:pStyle w:val="StandardohneAbstand"/>
              <w:jc w:val="center"/>
              <w:rPr>
                <w:rFonts w:ascii="Times New Roman" w:hAnsi="Times New Roman"/>
                <w:lang w:val="pl-PL"/>
              </w:rPr>
            </w:pPr>
            <w:r>
              <w:rPr>
                <w:rFonts w:ascii="Times New Roman" w:hAnsi="Times New Roman"/>
                <w:lang w:val="pl-PL"/>
              </w:rPr>
              <w:t>4 mg</w:t>
            </w:r>
          </w:p>
        </w:tc>
      </w:tr>
      <w:tr w:rsidR="002143CF" w14:paraId="36D4FBA4" w14:textId="77777777" w:rsidTr="006A70E0">
        <w:tc>
          <w:tcPr>
            <w:tcW w:w="4140" w:type="dxa"/>
          </w:tcPr>
          <w:p w14:paraId="264AE244" w14:textId="77777777" w:rsidR="002143CF" w:rsidRDefault="002143CF" w:rsidP="00DC3FD3">
            <w:pPr>
              <w:pStyle w:val="StandardohneAbstand"/>
              <w:rPr>
                <w:rFonts w:ascii="Times New Roman" w:hAnsi="Times New Roman"/>
                <w:lang w:val="pl-PL"/>
              </w:rPr>
            </w:pPr>
            <w:r>
              <w:rPr>
                <w:rFonts w:ascii="Times New Roman" w:hAnsi="Times New Roman"/>
                <w:snapToGrid w:val="0"/>
                <w:lang w:val="pl-PL"/>
              </w:rPr>
              <w:t>Advocate dla dużych kotów (&gt; 4-</w:t>
            </w:r>
            <w:smartTag w:uri="urn:schemas-microsoft-com:office:smarttags" w:element="metricconverter">
              <w:smartTagPr>
                <w:attr w:name="ProductID" w:val="8 kg"/>
              </w:smartTagPr>
              <w:r>
                <w:rPr>
                  <w:rFonts w:ascii="Times New Roman" w:hAnsi="Times New Roman"/>
                  <w:snapToGrid w:val="0"/>
                  <w:lang w:val="pl-PL"/>
                </w:rPr>
                <w:t>8 kg</w:t>
              </w:r>
            </w:smartTag>
            <w:r>
              <w:rPr>
                <w:rFonts w:ascii="Times New Roman" w:hAnsi="Times New Roman"/>
                <w:snapToGrid w:val="0"/>
                <w:lang w:val="pl-PL"/>
              </w:rPr>
              <w:t>)</w:t>
            </w:r>
          </w:p>
        </w:tc>
        <w:tc>
          <w:tcPr>
            <w:tcW w:w="822" w:type="dxa"/>
          </w:tcPr>
          <w:p w14:paraId="21D70779" w14:textId="2EC33131" w:rsidR="002143CF" w:rsidRDefault="002143CF" w:rsidP="00DC3FD3">
            <w:pPr>
              <w:pStyle w:val="StandardohneAbstand"/>
              <w:jc w:val="center"/>
              <w:rPr>
                <w:rFonts w:ascii="Times New Roman" w:hAnsi="Times New Roman"/>
                <w:lang w:val="pl-PL"/>
              </w:rPr>
            </w:pPr>
            <w:r>
              <w:rPr>
                <w:rFonts w:ascii="Times New Roman" w:hAnsi="Times New Roman"/>
                <w:lang w:val="pl-PL"/>
              </w:rPr>
              <w:t>0,8 ml</w:t>
            </w:r>
          </w:p>
        </w:tc>
        <w:tc>
          <w:tcPr>
            <w:tcW w:w="1523" w:type="dxa"/>
          </w:tcPr>
          <w:p w14:paraId="51466C58" w14:textId="77777777" w:rsidR="002143CF" w:rsidRDefault="002143CF" w:rsidP="00DC3FD3">
            <w:pPr>
              <w:pStyle w:val="StandardohneAbstand"/>
              <w:jc w:val="center"/>
              <w:rPr>
                <w:rFonts w:ascii="Times New Roman" w:hAnsi="Times New Roman"/>
                <w:lang w:val="pl-PL"/>
              </w:rPr>
            </w:pPr>
            <w:r>
              <w:rPr>
                <w:rFonts w:ascii="Times New Roman" w:hAnsi="Times New Roman"/>
                <w:lang w:val="pl-PL"/>
              </w:rPr>
              <w:t>80 mg</w:t>
            </w:r>
          </w:p>
        </w:tc>
        <w:tc>
          <w:tcPr>
            <w:tcW w:w="1620" w:type="dxa"/>
          </w:tcPr>
          <w:p w14:paraId="15B75F70" w14:textId="77777777" w:rsidR="002143CF" w:rsidRDefault="002143CF" w:rsidP="00DC3FD3">
            <w:pPr>
              <w:pStyle w:val="StandardohneAbstand"/>
              <w:jc w:val="center"/>
              <w:rPr>
                <w:rFonts w:ascii="Times New Roman" w:hAnsi="Times New Roman"/>
                <w:lang w:val="pl-PL"/>
              </w:rPr>
            </w:pPr>
            <w:r>
              <w:rPr>
                <w:rFonts w:ascii="Times New Roman" w:hAnsi="Times New Roman"/>
                <w:lang w:val="pl-PL"/>
              </w:rPr>
              <w:t>8 mg</w:t>
            </w:r>
          </w:p>
        </w:tc>
      </w:tr>
    </w:tbl>
    <w:p w14:paraId="47DC4148" w14:textId="77777777" w:rsidR="00C114FF" w:rsidRPr="00BE15AB" w:rsidRDefault="00C114FF" w:rsidP="00A9226B">
      <w:pPr>
        <w:tabs>
          <w:tab w:val="clear" w:pos="567"/>
        </w:tabs>
        <w:spacing w:line="240" w:lineRule="auto"/>
        <w:rPr>
          <w:iCs/>
          <w:szCs w:val="22"/>
        </w:rPr>
      </w:pPr>
    </w:p>
    <w:p w14:paraId="1BB7764A" w14:textId="30995ECF" w:rsidR="00C114FF" w:rsidRDefault="00D21DEA" w:rsidP="00A9226B">
      <w:pPr>
        <w:tabs>
          <w:tab w:val="clear" w:pos="567"/>
        </w:tabs>
        <w:spacing w:line="240" w:lineRule="auto"/>
        <w:rPr>
          <w:b/>
          <w:szCs w:val="22"/>
        </w:rPr>
      </w:pPr>
      <w:r w:rsidRPr="00BE15AB">
        <w:rPr>
          <w:b/>
          <w:szCs w:val="22"/>
        </w:rPr>
        <w:t xml:space="preserve">Substancje pomocnicze: </w:t>
      </w:r>
    </w:p>
    <w:p w14:paraId="63AC52E5" w14:textId="77777777" w:rsidR="009A2BA2" w:rsidRPr="00BE15AB" w:rsidRDefault="009A2BA2"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536"/>
      </w:tblGrid>
      <w:tr w:rsidR="001A60B8" w14:paraId="456A05CD" w14:textId="77777777" w:rsidTr="009A2BA2">
        <w:tc>
          <w:tcPr>
            <w:tcW w:w="4525" w:type="dxa"/>
            <w:shd w:val="clear" w:color="auto" w:fill="auto"/>
            <w:vAlign w:val="center"/>
          </w:tcPr>
          <w:p w14:paraId="39EA62D6" w14:textId="67361A8B" w:rsidR="00872C48" w:rsidRPr="00AD768B" w:rsidRDefault="00D21DEA" w:rsidP="00617B81">
            <w:pPr>
              <w:spacing w:before="60" w:after="60"/>
              <w:rPr>
                <w:b/>
                <w:bCs/>
                <w:iCs/>
                <w:color w:val="000000" w:themeColor="text1"/>
                <w:szCs w:val="22"/>
              </w:rPr>
            </w:pPr>
            <w:r w:rsidRPr="00AD768B">
              <w:rPr>
                <w:b/>
                <w:bCs/>
                <w:iCs/>
                <w:color w:val="000000" w:themeColor="text1"/>
                <w:szCs w:val="22"/>
              </w:rPr>
              <w:t>Skład jakościowy substancji pomocniczych i pozostałych składników</w:t>
            </w:r>
          </w:p>
        </w:tc>
        <w:tc>
          <w:tcPr>
            <w:tcW w:w="4536" w:type="dxa"/>
            <w:shd w:val="clear" w:color="auto" w:fill="auto"/>
            <w:vAlign w:val="center"/>
          </w:tcPr>
          <w:p w14:paraId="6FDE7CE3" w14:textId="29FD57D2" w:rsidR="00872C48" w:rsidRPr="00BE15AB" w:rsidRDefault="00D21DEA" w:rsidP="00617B81">
            <w:pPr>
              <w:spacing w:before="60" w:after="60"/>
              <w:rPr>
                <w:b/>
                <w:bCs/>
                <w:iCs/>
                <w:szCs w:val="22"/>
              </w:rPr>
            </w:pPr>
            <w:r w:rsidRPr="00BE15AB">
              <w:rPr>
                <w:b/>
                <w:bCs/>
                <w:iCs/>
                <w:szCs w:val="22"/>
              </w:rPr>
              <w:t xml:space="preserve">Skład ilościowy, jeśli ta informacja jest niezbędna </w:t>
            </w:r>
            <w:r w:rsidRPr="00187E59">
              <w:rPr>
                <w:b/>
                <w:bCs/>
                <w:iCs/>
                <w:szCs w:val="22"/>
              </w:rPr>
              <w:t>d</w:t>
            </w:r>
            <w:r w:rsidR="001B48EA" w:rsidRPr="00446BA5">
              <w:rPr>
                <w:b/>
                <w:bCs/>
                <w:iCs/>
                <w:szCs w:val="22"/>
              </w:rPr>
              <w:t>o</w:t>
            </w:r>
            <w:r w:rsidRPr="00BE15AB">
              <w:rPr>
                <w:b/>
                <w:bCs/>
                <w:iCs/>
                <w:szCs w:val="22"/>
              </w:rPr>
              <w:t xml:space="preserve"> prawidłowego podania weterynaryjnego produktu leczniczego</w:t>
            </w:r>
          </w:p>
        </w:tc>
      </w:tr>
      <w:tr w:rsidR="009A2BA2" w14:paraId="4D898D52" w14:textId="77777777" w:rsidTr="009A2BA2">
        <w:tc>
          <w:tcPr>
            <w:tcW w:w="4525" w:type="dxa"/>
            <w:shd w:val="clear" w:color="auto" w:fill="auto"/>
          </w:tcPr>
          <w:p w14:paraId="0F6D74B3" w14:textId="58621824" w:rsidR="009A2BA2" w:rsidRPr="00AD768B" w:rsidRDefault="009A2BA2" w:rsidP="009A2BA2">
            <w:pPr>
              <w:spacing w:before="60" w:after="60"/>
              <w:ind w:left="567" w:hanging="567"/>
              <w:rPr>
                <w:iCs/>
                <w:color w:val="000000" w:themeColor="text1"/>
                <w:szCs w:val="22"/>
              </w:rPr>
            </w:pPr>
            <w:r w:rsidRPr="00AD768B">
              <w:rPr>
                <w:color w:val="000000" w:themeColor="text1"/>
              </w:rPr>
              <w:t>Alkohol benzylowy</w:t>
            </w:r>
            <w:r w:rsidR="00DC3FD3" w:rsidRPr="00AD768B">
              <w:rPr>
                <w:color w:val="000000" w:themeColor="text1"/>
              </w:rPr>
              <w:t xml:space="preserve"> </w:t>
            </w:r>
            <w:r w:rsidR="00DC3FD3" w:rsidRPr="00AD768B">
              <w:rPr>
                <w:color w:val="000000" w:themeColor="text1"/>
                <w:szCs w:val="22"/>
              </w:rPr>
              <w:t>(E1519)</w:t>
            </w:r>
          </w:p>
        </w:tc>
        <w:tc>
          <w:tcPr>
            <w:tcW w:w="4536" w:type="dxa"/>
            <w:shd w:val="clear" w:color="auto" w:fill="auto"/>
            <w:vAlign w:val="center"/>
          </w:tcPr>
          <w:p w14:paraId="7522A7BA" w14:textId="77777777" w:rsidR="009A2BA2" w:rsidRPr="00BE15AB" w:rsidRDefault="009A2BA2" w:rsidP="009A2BA2">
            <w:pPr>
              <w:spacing w:before="60" w:after="60"/>
              <w:rPr>
                <w:iCs/>
                <w:szCs w:val="22"/>
              </w:rPr>
            </w:pPr>
          </w:p>
        </w:tc>
      </w:tr>
      <w:tr w:rsidR="009A2BA2" w14:paraId="55E2B240" w14:textId="77777777" w:rsidTr="009A2BA2">
        <w:tc>
          <w:tcPr>
            <w:tcW w:w="4525" w:type="dxa"/>
            <w:shd w:val="clear" w:color="auto" w:fill="auto"/>
          </w:tcPr>
          <w:p w14:paraId="30FF5B48" w14:textId="02E8947F" w:rsidR="009A2BA2" w:rsidRPr="00AD768B" w:rsidRDefault="009A2BA2" w:rsidP="009A2BA2">
            <w:pPr>
              <w:spacing w:before="60" w:after="60"/>
              <w:rPr>
                <w:iCs/>
                <w:color w:val="000000" w:themeColor="text1"/>
                <w:szCs w:val="22"/>
              </w:rPr>
            </w:pPr>
            <w:r w:rsidRPr="00AD768B">
              <w:rPr>
                <w:color w:val="000000" w:themeColor="text1"/>
              </w:rPr>
              <w:t>Butylohydroksy</w:t>
            </w:r>
            <w:smartTag w:uri="urn:schemas-microsoft-com:office:smarttags" w:element="PersonName">
              <w:r w:rsidRPr="00AD768B">
                <w:rPr>
                  <w:color w:val="000000" w:themeColor="text1"/>
                </w:rPr>
                <w:t>to</w:t>
              </w:r>
            </w:smartTag>
            <w:r w:rsidRPr="00AD768B">
              <w:rPr>
                <w:color w:val="000000" w:themeColor="text1"/>
              </w:rPr>
              <w:t>luen</w:t>
            </w:r>
            <w:r w:rsidR="00DC3FD3" w:rsidRPr="00AD768B">
              <w:rPr>
                <w:color w:val="000000" w:themeColor="text1"/>
              </w:rPr>
              <w:t xml:space="preserve"> </w:t>
            </w:r>
            <w:r w:rsidR="00DC3FD3" w:rsidRPr="00AD768B">
              <w:rPr>
                <w:color w:val="000000" w:themeColor="text1"/>
                <w:szCs w:val="22"/>
              </w:rPr>
              <w:t>(E321)</w:t>
            </w:r>
          </w:p>
        </w:tc>
        <w:tc>
          <w:tcPr>
            <w:tcW w:w="4536" w:type="dxa"/>
            <w:shd w:val="clear" w:color="auto" w:fill="auto"/>
            <w:vAlign w:val="center"/>
          </w:tcPr>
          <w:p w14:paraId="4F5DA07D" w14:textId="1E400C36" w:rsidR="009A2BA2" w:rsidRPr="00BE15AB" w:rsidRDefault="00DC3FD3" w:rsidP="00AD768B">
            <w:pPr>
              <w:spacing w:before="60" w:after="60"/>
              <w:rPr>
                <w:iCs/>
                <w:szCs w:val="22"/>
              </w:rPr>
            </w:pPr>
            <w:r>
              <w:t>1 mg/ml</w:t>
            </w:r>
          </w:p>
        </w:tc>
      </w:tr>
      <w:tr w:rsidR="009A2BA2" w14:paraId="01083DD2" w14:textId="77777777" w:rsidTr="009A2BA2">
        <w:tc>
          <w:tcPr>
            <w:tcW w:w="4525" w:type="dxa"/>
            <w:shd w:val="clear" w:color="auto" w:fill="auto"/>
          </w:tcPr>
          <w:p w14:paraId="74DD2F18" w14:textId="1A51DE85" w:rsidR="009A2BA2" w:rsidRPr="00BE15AB" w:rsidRDefault="009A2BA2" w:rsidP="009A2BA2">
            <w:pPr>
              <w:spacing w:before="60" w:after="60"/>
              <w:rPr>
                <w:iCs/>
                <w:szCs w:val="22"/>
              </w:rPr>
            </w:pPr>
            <w:r w:rsidRPr="00AF40AC">
              <w:t>Węglan propylenowy</w:t>
            </w:r>
            <w:r w:rsidR="00DC3FD3">
              <w:t xml:space="preserve"> </w:t>
            </w:r>
          </w:p>
        </w:tc>
        <w:tc>
          <w:tcPr>
            <w:tcW w:w="4536" w:type="dxa"/>
            <w:shd w:val="clear" w:color="auto" w:fill="auto"/>
            <w:vAlign w:val="center"/>
          </w:tcPr>
          <w:p w14:paraId="6464907F" w14:textId="77777777" w:rsidR="009A2BA2" w:rsidRPr="00BE15AB" w:rsidRDefault="009A2BA2" w:rsidP="009A2BA2">
            <w:pPr>
              <w:spacing w:before="60" w:after="60"/>
              <w:rPr>
                <w:iCs/>
                <w:szCs w:val="22"/>
              </w:rPr>
            </w:pPr>
          </w:p>
        </w:tc>
      </w:tr>
    </w:tbl>
    <w:p w14:paraId="0CCC7202" w14:textId="77777777" w:rsidR="00872C48" w:rsidRPr="00BE15AB" w:rsidRDefault="00872C48" w:rsidP="00A9226B">
      <w:pPr>
        <w:tabs>
          <w:tab w:val="clear" w:pos="567"/>
        </w:tabs>
        <w:spacing w:line="240" w:lineRule="auto"/>
        <w:rPr>
          <w:szCs w:val="22"/>
        </w:rPr>
      </w:pPr>
    </w:p>
    <w:p w14:paraId="1A3E8089" w14:textId="33AD7D68" w:rsidR="00C114FF" w:rsidRDefault="00C03C50" w:rsidP="00C03C50">
      <w:pPr>
        <w:tabs>
          <w:tab w:val="clear" w:pos="567"/>
        </w:tabs>
        <w:spacing w:line="240" w:lineRule="auto"/>
        <w:rPr>
          <w:szCs w:val="22"/>
        </w:rPr>
      </w:pPr>
      <w:r w:rsidRPr="00C03C50">
        <w:rPr>
          <w:szCs w:val="22"/>
        </w:rPr>
        <w:t>Przejrzysty roztwór o zabarwieniu żółto-brązowawym</w:t>
      </w:r>
      <w:r w:rsidR="00FB418F">
        <w:rPr>
          <w:szCs w:val="22"/>
        </w:rPr>
        <w:t>.</w:t>
      </w:r>
    </w:p>
    <w:p w14:paraId="08411074" w14:textId="77777777" w:rsidR="00C03C50" w:rsidRDefault="00C03C50" w:rsidP="00C03C50">
      <w:pPr>
        <w:tabs>
          <w:tab w:val="clear" w:pos="567"/>
        </w:tabs>
        <w:spacing w:line="240" w:lineRule="auto"/>
        <w:rPr>
          <w:szCs w:val="22"/>
        </w:rPr>
      </w:pPr>
    </w:p>
    <w:p w14:paraId="618E3F20" w14:textId="77777777" w:rsidR="00C03C50" w:rsidRPr="00BE15AB" w:rsidRDefault="00C03C50" w:rsidP="00C03C50">
      <w:pPr>
        <w:tabs>
          <w:tab w:val="clear" w:pos="567"/>
        </w:tabs>
        <w:spacing w:line="240" w:lineRule="auto"/>
        <w:rPr>
          <w:szCs w:val="22"/>
        </w:rPr>
      </w:pPr>
    </w:p>
    <w:p w14:paraId="6AD5B805" w14:textId="77777777" w:rsidR="00C114FF" w:rsidRPr="00BE15AB" w:rsidRDefault="00D21DEA" w:rsidP="00B13B6D">
      <w:pPr>
        <w:pStyle w:val="Style1"/>
      </w:pPr>
      <w:r w:rsidRPr="00BE15AB">
        <w:t>3.</w:t>
      </w:r>
      <w:r w:rsidRPr="00BE15AB">
        <w:tab/>
        <w:t>DANE KLINICZNE</w:t>
      </w:r>
    </w:p>
    <w:p w14:paraId="2401971F" w14:textId="77777777" w:rsidR="00C114FF" w:rsidRPr="00BE15AB" w:rsidRDefault="00C114FF" w:rsidP="00A9226B">
      <w:pPr>
        <w:tabs>
          <w:tab w:val="clear" w:pos="567"/>
        </w:tabs>
        <w:spacing w:line="240" w:lineRule="auto"/>
        <w:rPr>
          <w:szCs w:val="22"/>
        </w:rPr>
      </w:pPr>
    </w:p>
    <w:p w14:paraId="6C0F4B1D" w14:textId="77777777" w:rsidR="00C114FF" w:rsidRPr="00BE15AB" w:rsidRDefault="00D21DEA" w:rsidP="00B13B6D">
      <w:pPr>
        <w:pStyle w:val="Style1"/>
      </w:pPr>
      <w:r w:rsidRPr="00BE15AB">
        <w:t>3.1</w:t>
      </w:r>
      <w:r w:rsidRPr="00BE15AB">
        <w:tab/>
        <w:t>Docelowe gatunki zwierząt</w:t>
      </w:r>
    </w:p>
    <w:p w14:paraId="21C182FC" w14:textId="77777777" w:rsidR="00C114FF" w:rsidRDefault="00C114FF" w:rsidP="00A9226B">
      <w:pPr>
        <w:tabs>
          <w:tab w:val="clear" w:pos="567"/>
        </w:tabs>
        <w:spacing w:line="240" w:lineRule="auto"/>
        <w:rPr>
          <w:szCs w:val="22"/>
        </w:rPr>
      </w:pPr>
    </w:p>
    <w:p w14:paraId="61A08C07" w14:textId="3E6DCB87" w:rsidR="00C03C50" w:rsidRDefault="00C03C50" w:rsidP="00A9226B">
      <w:pPr>
        <w:tabs>
          <w:tab w:val="clear" w:pos="567"/>
        </w:tabs>
        <w:spacing w:line="240" w:lineRule="auto"/>
      </w:pPr>
      <w:r>
        <w:t>Kot</w:t>
      </w:r>
      <w:r w:rsidR="007E336F">
        <w:t>y</w:t>
      </w:r>
      <w:r w:rsidR="00DC3FD3">
        <w:t xml:space="preserve"> i</w:t>
      </w:r>
      <w:r w:rsidR="007E336F">
        <w:t xml:space="preserve"> fretki</w:t>
      </w:r>
      <w:r w:rsidR="00B519A3">
        <w:t>.</w:t>
      </w:r>
    </w:p>
    <w:p w14:paraId="76DC1F47" w14:textId="77777777" w:rsidR="00C03C50" w:rsidRPr="00BE15AB" w:rsidRDefault="00C03C50" w:rsidP="00A9226B">
      <w:pPr>
        <w:tabs>
          <w:tab w:val="clear" w:pos="567"/>
        </w:tabs>
        <w:spacing w:line="240" w:lineRule="auto"/>
        <w:rPr>
          <w:szCs w:val="22"/>
        </w:rPr>
      </w:pPr>
    </w:p>
    <w:p w14:paraId="17CAC34F" w14:textId="77777777" w:rsidR="00C114FF" w:rsidRDefault="00D21DEA" w:rsidP="00B13B6D">
      <w:pPr>
        <w:pStyle w:val="Style1"/>
      </w:pPr>
      <w:r w:rsidRPr="00BE15AB">
        <w:t>3.2</w:t>
      </w:r>
      <w:r w:rsidRPr="00BE15AB">
        <w:tab/>
        <w:t xml:space="preserve">Wskazania lecznicze </w:t>
      </w:r>
      <w:r w:rsidRPr="001B48EA">
        <w:t>dla</w:t>
      </w:r>
      <w:r w:rsidRPr="00BE15AB">
        <w:t xml:space="preserve"> każdego z docelowych gatunków zwierząt</w:t>
      </w:r>
    </w:p>
    <w:p w14:paraId="569F7038" w14:textId="77777777" w:rsidR="00C03C50" w:rsidRPr="00BE15AB" w:rsidRDefault="00C03C50" w:rsidP="00B13B6D">
      <w:pPr>
        <w:pStyle w:val="Style1"/>
      </w:pPr>
    </w:p>
    <w:p w14:paraId="099C5EF1" w14:textId="4431B8D2" w:rsidR="00DA34EA" w:rsidRPr="004034A4" w:rsidRDefault="00C03C50" w:rsidP="006A70E0">
      <w:pPr>
        <w:pStyle w:val="BodyText"/>
        <w:spacing w:line="260" w:lineRule="exact"/>
        <w:jc w:val="left"/>
      </w:pPr>
      <w:r>
        <w:t xml:space="preserve">Do stosowania </w:t>
      </w:r>
      <w:r w:rsidRPr="00AD768B">
        <w:rPr>
          <w:b/>
          <w:bCs/>
          <w:u w:val="single"/>
        </w:rPr>
        <w:t>u kotów</w:t>
      </w:r>
      <w:r>
        <w:t xml:space="preserve"> dotkniętych, lub zagrożonych mieszanymi </w:t>
      </w:r>
      <w:r w:rsidR="00DA34EA">
        <w:t xml:space="preserve">inwazjami </w:t>
      </w:r>
      <w:r>
        <w:t>pasożytów</w:t>
      </w:r>
      <w:r w:rsidR="0037553D">
        <w:t>.</w:t>
      </w:r>
      <w:r w:rsidR="004034A4">
        <w:t xml:space="preserve"> </w:t>
      </w:r>
      <w:r w:rsidR="00DA34EA">
        <w:rPr>
          <w:szCs w:val="22"/>
        </w:rPr>
        <w:t>Ten weterynaryjny produkt leczniczy jest</w:t>
      </w:r>
      <w:r w:rsidR="0037553D">
        <w:rPr>
          <w:szCs w:val="22"/>
        </w:rPr>
        <w:t xml:space="preserve"> przeznaczony do stosowania</w:t>
      </w:r>
      <w:r w:rsidR="00DA34EA" w:rsidRPr="00DA34EA">
        <w:rPr>
          <w:szCs w:val="22"/>
        </w:rPr>
        <w:t xml:space="preserve"> tylko wtedy</w:t>
      </w:r>
      <w:r w:rsidR="00DA34EA">
        <w:rPr>
          <w:szCs w:val="22"/>
        </w:rPr>
        <w:t xml:space="preserve"> gdy wskazane jest w tym samym czasie stosowanie leczenia przeciwko pchłom i jednym lub więcej docelowych pasożytów</w:t>
      </w:r>
      <w:r w:rsidR="00336FAB">
        <w:rPr>
          <w:szCs w:val="22"/>
        </w:rPr>
        <w:t>:</w:t>
      </w:r>
    </w:p>
    <w:p w14:paraId="10730473" w14:textId="408FF1EF" w:rsidR="00C03C50" w:rsidRDefault="00C03C50" w:rsidP="00C03C50">
      <w:pPr>
        <w:pStyle w:val="BodyTextIndent2"/>
        <w:numPr>
          <w:ilvl w:val="0"/>
          <w:numId w:val="41"/>
        </w:numPr>
        <w:tabs>
          <w:tab w:val="clear" w:pos="567"/>
        </w:tabs>
        <w:jc w:val="left"/>
        <w:rPr>
          <w:b w:val="0"/>
        </w:rPr>
      </w:pPr>
      <w:r>
        <w:rPr>
          <w:b w:val="0"/>
        </w:rPr>
        <w:t>zwalczanie i zapobieganie in</w:t>
      </w:r>
      <w:r w:rsidR="007E336F">
        <w:rPr>
          <w:b w:val="0"/>
        </w:rPr>
        <w:t xml:space="preserve">wazji </w:t>
      </w:r>
      <w:r>
        <w:rPr>
          <w:b w:val="0"/>
        </w:rPr>
        <w:t>pcheł (</w:t>
      </w:r>
      <w:r>
        <w:rPr>
          <w:b w:val="0"/>
          <w:i/>
        </w:rPr>
        <w:t>Ctenocephalides felis</w:t>
      </w:r>
      <w:r>
        <w:rPr>
          <w:b w:val="0"/>
        </w:rPr>
        <w:t xml:space="preserve">), </w:t>
      </w:r>
    </w:p>
    <w:p w14:paraId="277E7743" w14:textId="77777777" w:rsidR="00C03C50" w:rsidRDefault="00C03C50" w:rsidP="00C03C50">
      <w:pPr>
        <w:pStyle w:val="BodyTextIndent2"/>
        <w:numPr>
          <w:ilvl w:val="0"/>
          <w:numId w:val="41"/>
        </w:numPr>
        <w:tabs>
          <w:tab w:val="clear" w:pos="567"/>
        </w:tabs>
        <w:jc w:val="left"/>
        <w:rPr>
          <w:b w:val="0"/>
        </w:rPr>
      </w:pPr>
      <w:r>
        <w:rPr>
          <w:b w:val="0"/>
        </w:rPr>
        <w:t>zwalczanie inwazji świerzbowca usznego (</w:t>
      </w:r>
      <w:r>
        <w:rPr>
          <w:b w:val="0"/>
          <w:i/>
        </w:rPr>
        <w:t>O</w:t>
      </w:r>
      <w:smartTag w:uri="urn:schemas-microsoft-com:office:smarttags" w:element="PersonName">
        <w:r>
          <w:rPr>
            <w:b w:val="0"/>
            <w:i/>
          </w:rPr>
          <w:t>to</w:t>
        </w:r>
      </w:smartTag>
      <w:r>
        <w:rPr>
          <w:b w:val="0"/>
          <w:i/>
        </w:rPr>
        <w:t>dectes cynotis</w:t>
      </w:r>
      <w:r>
        <w:rPr>
          <w:b w:val="0"/>
        </w:rPr>
        <w:t xml:space="preserve">), </w:t>
      </w:r>
    </w:p>
    <w:p w14:paraId="39B203C1" w14:textId="77777777" w:rsidR="00C03C50" w:rsidRDefault="00C03C50" w:rsidP="00C03C50">
      <w:pPr>
        <w:pStyle w:val="BodyTextIndent2"/>
        <w:numPr>
          <w:ilvl w:val="0"/>
          <w:numId w:val="41"/>
        </w:numPr>
        <w:tabs>
          <w:tab w:val="clear" w:pos="567"/>
        </w:tabs>
        <w:jc w:val="left"/>
        <w:rPr>
          <w:b w:val="0"/>
        </w:rPr>
      </w:pPr>
      <w:r>
        <w:rPr>
          <w:b w:val="0"/>
        </w:rPr>
        <w:t>zwalczanie</w:t>
      </w:r>
      <w:r w:rsidRPr="0089197B">
        <w:rPr>
          <w:b w:val="0"/>
        </w:rPr>
        <w:t xml:space="preserve"> świerzbowca kociego (</w:t>
      </w:r>
      <w:r w:rsidRPr="0089197B">
        <w:rPr>
          <w:b w:val="0"/>
          <w:i/>
        </w:rPr>
        <w:t>No</w:t>
      </w:r>
      <w:smartTag w:uri="urn:schemas-microsoft-com:office:smarttags" w:element="PersonName">
        <w:r w:rsidRPr="0089197B">
          <w:rPr>
            <w:b w:val="0"/>
            <w:i/>
          </w:rPr>
          <w:t>to</w:t>
        </w:r>
      </w:smartTag>
      <w:r w:rsidRPr="0089197B">
        <w:rPr>
          <w:b w:val="0"/>
          <w:i/>
        </w:rPr>
        <w:t>edres cati</w:t>
      </w:r>
      <w:r w:rsidRPr="0089197B">
        <w:rPr>
          <w:b w:val="0"/>
        </w:rPr>
        <w:t>)</w:t>
      </w:r>
      <w:r>
        <w:rPr>
          <w:b w:val="0"/>
        </w:rPr>
        <w:t>,</w:t>
      </w:r>
    </w:p>
    <w:p w14:paraId="7D46E8B6" w14:textId="77777777" w:rsidR="00C03C50" w:rsidRDefault="00C03C50" w:rsidP="00C03C50">
      <w:pPr>
        <w:pStyle w:val="BodyTextIndent2"/>
        <w:numPr>
          <w:ilvl w:val="0"/>
          <w:numId w:val="41"/>
        </w:numPr>
        <w:tabs>
          <w:tab w:val="clear" w:pos="567"/>
        </w:tabs>
        <w:jc w:val="left"/>
        <w:rPr>
          <w:b w:val="0"/>
        </w:rPr>
      </w:pPr>
      <w:r>
        <w:rPr>
          <w:b w:val="0"/>
        </w:rPr>
        <w:t xml:space="preserve">zwalczanie nicieni płucnych </w:t>
      </w:r>
      <w:r w:rsidRPr="0023270B">
        <w:rPr>
          <w:b w:val="0"/>
          <w:i/>
        </w:rPr>
        <w:t>Eucoleus aerophilus</w:t>
      </w:r>
      <w:r w:rsidRPr="006C293E">
        <w:rPr>
          <w:b w:val="0"/>
        </w:rPr>
        <w:t xml:space="preserve"> (syn. </w:t>
      </w:r>
      <w:r w:rsidRPr="0023270B">
        <w:rPr>
          <w:b w:val="0"/>
          <w:i/>
        </w:rPr>
        <w:t>Capillaria aerophila</w:t>
      </w:r>
      <w:r>
        <w:rPr>
          <w:b w:val="0"/>
        </w:rPr>
        <w:t>) (postaci dorosłe</w:t>
      </w:r>
      <w:r w:rsidRPr="006C293E">
        <w:rPr>
          <w:b w:val="0"/>
        </w:rPr>
        <w:t>),</w:t>
      </w:r>
    </w:p>
    <w:p w14:paraId="245A9A03" w14:textId="77777777" w:rsidR="00C03C50" w:rsidRDefault="00C03C50" w:rsidP="00C03C50">
      <w:pPr>
        <w:pStyle w:val="BodyTextIndent2"/>
        <w:numPr>
          <w:ilvl w:val="0"/>
          <w:numId w:val="41"/>
        </w:numPr>
        <w:tabs>
          <w:tab w:val="clear" w:pos="567"/>
        </w:tabs>
        <w:jc w:val="left"/>
        <w:rPr>
          <w:b w:val="0"/>
        </w:rPr>
      </w:pPr>
      <w:r>
        <w:rPr>
          <w:b w:val="0"/>
        </w:rPr>
        <w:t xml:space="preserve">zapobieganie inwazji nicieni wywołujących robaczycę płuc (larwy L3/ L4 </w:t>
      </w:r>
      <w:r w:rsidRPr="0014034B">
        <w:rPr>
          <w:b w:val="0"/>
          <w:i/>
        </w:rPr>
        <w:t>Aelurostrongylus abstrusus</w:t>
      </w:r>
      <w:r>
        <w:rPr>
          <w:b w:val="0"/>
        </w:rPr>
        <w:t xml:space="preserve">), </w:t>
      </w:r>
    </w:p>
    <w:p w14:paraId="42D31D5C" w14:textId="77777777" w:rsidR="00C03C50" w:rsidRDefault="00C03C50" w:rsidP="00C03C50">
      <w:pPr>
        <w:pStyle w:val="BodyTextIndent2"/>
        <w:numPr>
          <w:ilvl w:val="0"/>
          <w:numId w:val="41"/>
        </w:numPr>
        <w:tabs>
          <w:tab w:val="clear" w:pos="567"/>
        </w:tabs>
        <w:jc w:val="left"/>
        <w:rPr>
          <w:b w:val="0"/>
        </w:rPr>
      </w:pPr>
      <w:r>
        <w:rPr>
          <w:b w:val="0"/>
        </w:rPr>
        <w:t xml:space="preserve">zwalczanie nicieni płucnych </w:t>
      </w:r>
      <w:r w:rsidRPr="0014034B">
        <w:rPr>
          <w:b w:val="0"/>
          <w:i/>
        </w:rPr>
        <w:t>Aelurostrongylus abstrusus</w:t>
      </w:r>
      <w:r>
        <w:rPr>
          <w:b w:val="0"/>
          <w:i/>
        </w:rPr>
        <w:t xml:space="preserve"> </w:t>
      </w:r>
      <w:r>
        <w:rPr>
          <w:b w:val="0"/>
        </w:rPr>
        <w:t>(postaci dorosłe),</w:t>
      </w:r>
    </w:p>
    <w:p w14:paraId="381A3C12" w14:textId="77777777" w:rsidR="00C03C50" w:rsidRPr="005F1FB4" w:rsidRDefault="00C03C50" w:rsidP="00C03C50">
      <w:pPr>
        <w:pStyle w:val="BodyTextIndent2"/>
        <w:numPr>
          <w:ilvl w:val="0"/>
          <w:numId w:val="41"/>
        </w:numPr>
        <w:tabs>
          <w:tab w:val="clear" w:pos="567"/>
        </w:tabs>
        <w:spacing w:line="240" w:lineRule="auto"/>
        <w:jc w:val="left"/>
        <w:rPr>
          <w:b w:val="0"/>
          <w:bCs/>
          <w:szCs w:val="22"/>
        </w:rPr>
      </w:pPr>
      <w:r w:rsidRPr="006427CE">
        <w:rPr>
          <w:rFonts w:eastAsia="Verdana" w:cs="Arial"/>
          <w:b w:val="0"/>
          <w:bCs/>
          <w:szCs w:val="22"/>
        </w:rPr>
        <w:t xml:space="preserve">zwalczanie nicieni płucnych </w:t>
      </w:r>
      <w:r w:rsidRPr="006427CE">
        <w:rPr>
          <w:rFonts w:eastAsia="Verdana" w:cs="Arial"/>
          <w:b w:val="0"/>
          <w:bCs/>
          <w:i/>
          <w:szCs w:val="22"/>
        </w:rPr>
        <w:t>Troglostrongylus brevior</w:t>
      </w:r>
      <w:r w:rsidRPr="006427CE">
        <w:rPr>
          <w:rFonts w:eastAsia="Verdana" w:cs="Arial"/>
          <w:b w:val="0"/>
          <w:bCs/>
          <w:szCs w:val="22"/>
        </w:rPr>
        <w:t xml:space="preserve"> (postaci d</w:t>
      </w:r>
      <w:r>
        <w:rPr>
          <w:rFonts w:eastAsia="Verdana" w:cs="Arial"/>
          <w:b w:val="0"/>
          <w:bCs/>
          <w:szCs w:val="22"/>
        </w:rPr>
        <w:t>orosłe</w:t>
      </w:r>
      <w:r w:rsidRPr="006427CE">
        <w:rPr>
          <w:rFonts w:eastAsia="Verdana" w:cs="Arial"/>
          <w:b w:val="0"/>
          <w:bCs/>
          <w:szCs w:val="22"/>
        </w:rPr>
        <w:t>),</w:t>
      </w:r>
    </w:p>
    <w:p w14:paraId="617F5CB9" w14:textId="77777777" w:rsidR="00C03C50" w:rsidRDefault="00C03C50" w:rsidP="00C03C50">
      <w:pPr>
        <w:pStyle w:val="BodyTextIndent2"/>
        <w:numPr>
          <w:ilvl w:val="0"/>
          <w:numId w:val="41"/>
        </w:numPr>
        <w:tabs>
          <w:tab w:val="clear" w:pos="567"/>
        </w:tabs>
        <w:jc w:val="left"/>
        <w:rPr>
          <w:b w:val="0"/>
        </w:rPr>
      </w:pPr>
      <w:r>
        <w:rPr>
          <w:b w:val="0"/>
        </w:rPr>
        <w:t xml:space="preserve">zwalczanie nicieni ocznych </w:t>
      </w:r>
      <w:r w:rsidRPr="0023270B">
        <w:rPr>
          <w:b w:val="0"/>
          <w:i/>
        </w:rPr>
        <w:t>Thelazia callipaeda</w:t>
      </w:r>
      <w:r w:rsidRPr="0023270B">
        <w:rPr>
          <w:b w:val="0"/>
        </w:rPr>
        <w:t xml:space="preserve"> (</w:t>
      </w:r>
      <w:r>
        <w:rPr>
          <w:b w:val="0"/>
        </w:rPr>
        <w:t>postaci dorosłe</w:t>
      </w:r>
      <w:r w:rsidRPr="0023270B">
        <w:rPr>
          <w:b w:val="0"/>
        </w:rPr>
        <w:t>),</w:t>
      </w:r>
    </w:p>
    <w:p w14:paraId="6E150B68" w14:textId="77777777" w:rsidR="00C03C50" w:rsidRDefault="00C03C50" w:rsidP="00C03C50">
      <w:pPr>
        <w:pStyle w:val="BodyTextIndent2"/>
        <w:numPr>
          <w:ilvl w:val="0"/>
          <w:numId w:val="41"/>
        </w:numPr>
        <w:tabs>
          <w:tab w:val="clear" w:pos="567"/>
        </w:tabs>
        <w:jc w:val="left"/>
        <w:rPr>
          <w:b w:val="0"/>
        </w:rPr>
      </w:pPr>
      <w:r>
        <w:rPr>
          <w:b w:val="0"/>
        </w:rPr>
        <w:t xml:space="preserve">zapobieganie inwazji nicieni wywołujących robaczycę serca (larwy L3 i L4 </w:t>
      </w:r>
      <w:r>
        <w:rPr>
          <w:b w:val="0"/>
          <w:i/>
        </w:rPr>
        <w:t>Dirofilaria immitis</w:t>
      </w:r>
      <w:r>
        <w:rPr>
          <w:b w:val="0"/>
        </w:rPr>
        <w:t xml:space="preserve">), </w:t>
      </w:r>
    </w:p>
    <w:p w14:paraId="38638BB1" w14:textId="6FBA67C1" w:rsidR="00C03C50" w:rsidRDefault="00C03C50" w:rsidP="00C03C50">
      <w:pPr>
        <w:pStyle w:val="BodyTextIndent2"/>
        <w:numPr>
          <w:ilvl w:val="0"/>
          <w:numId w:val="41"/>
        </w:numPr>
        <w:tabs>
          <w:tab w:val="clear" w:pos="567"/>
        </w:tabs>
        <w:jc w:val="left"/>
        <w:rPr>
          <w:b w:val="0"/>
        </w:rPr>
      </w:pPr>
      <w:r>
        <w:rPr>
          <w:b w:val="0"/>
        </w:rPr>
        <w:lastRenderedPageBreak/>
        <w:t xml:space="preserve">zwalczanie </w:t>
      </w:r>
      <w:r w:rsidR="007E336F">
        <w:rPr>
          <w:b w:val="0"/>
        </w:rPr>
        <w:t xml:space="preserve">inwazji </w:t>
      </w:r>
      <w:r>
        <w:rPr>
          <w:b w:val="0"/>
        </w:rPr>
        <w:t xml:space="preserve">nicieni żołądkowo-jelitowych (larwy L4, niedojrzałe i dojrzałe postaci dorosłe </w:t>
      </w:r>
      <w:r>
        <w:rPr>
          <w:b w:val="0"/>
          <w:i/>
        </w:rPr>
        <w:t>Toxocara cati</w:t>
      </w:r>
      <w:r>
        <w:rPr>
          <w:b w:val="0"/>
        </w:rPr>
        <w:t xml:space="preserve"> oraz </w:t>
      </w:r>
      <w:r>
        <w:rPr>
          <w:b w:val="0"/>
          <w:i/>
        </w:rPr>
        <w:t>Ancylostoma tubaeforme</w:t>
      </w:r>
      <w:r>
        <w:rPr>
          <w:b w:val="0"/>
        </w:rPr>
        <w:t xml:space="preserve">). </w:t>
      </w:r>
    </w:p>
    <w:p w14:paraId="5DF2E954" w14:textId="13FA1F87" w:rsidR="00C03C50" w:rsidRDefault="00FB418F" w:rsidP="00C03C50">
      <w:pPr>
        <w:pStyle w:val="BodyTextIndent2"/>
        <w:tabs>
          <w:tab w:val="clear" w:pos="567"/>
        </w:tabs>
        <w:ind w:left="0" w:firstLine="0"/>
        <w:jc w:val="left"/>
        <w:rPr>
          <w:b w:val="0"/>
        </w:rPr>
      </w:pPr>
      <w:r>
        <w:rPr>
          <w:b w:val="0"/>
        </w:rPr>
        <w:t xml:space="preserve">Weterynaryjny produkt leczniczy </w:t>
      </w:r>
      <w:r w:rsidR="00C03C50">
        <w:rPr>
          <w:b w:val="0"/>
        </w:rPr>
        <w:t xml:space="preserve">może być stosowany jako element złożonego leczenia alergicznego pchlego zapalenia skóry (FAD). </w:t>
      </w:r>
    </w:p>
    <w:p w14:paraId="4AEE2829" w14:textId="77777777" w:rsidR="00C03C50" w:rsidRPr="00033FD1" w:rsidRDefault="00C03C50" w:rsidP="00C03C50">
      <w:pPr>
        <w:pStyle w:val="BodyTextIndent2"/>
        <w:tabs>
          <w:tab w:val="clear" w:pos="567"/>
        </w:tabs>
        <w:ind w:left="0" w:firstLine="0"/>
      </w:pPr>
    </w:p>
    <w:p w14:paraId="535F6618" w14:textId="7D9843A6" w:rsidR="004034A4" w:rsidRPr="004034A4" w:rsidRDefault="00C03C50" w:rsidP="006A70E0">
      <w:pPr>
        <w:pStyle w:val="BodyTextIndent2"/>
        <w:tabs>
          <w:tab w:val="clear" w:pos="567"/>
        </w:tabs>
        <w:ind w:left="0" w:firstLine="0"/>
        <w:jc w:val="left"/>
        <w:rPr>
          <w:b w:val="0"/>
        </w:rPr>
      </w:pPr>
      <w:r w:rsidRPr="00AC225E">
        <w:rPr>
          <w:b w:val="0"/>
        </w:rPr>
        <w:t xml:space="preserve">Do stosowania </w:t>
      </w:r>
      <w:r w:rsidRPr="00AD768B">
        <w:rPr>
          <w:bCs/>
          <w:u w:val="single"/>
        </w:rPr>
        <w:t xml:space="preserve">u fretek </w:t>
      </w:r>
      <w:r w:rsidRPr="00AC225E">
        <w:rPr>
          <w:b w:val="0"/>
        </w:rPr>
        <w:t xml:space="preserve">dotkniętych, lub zagrożonych mieszanymi </w:t>
      </w:r>
      <w:r w:rsidR="0037553D">
        <w:rPr>
          <w:b w:val="0"/>
        </w:rPr>
        <w:t xml:space="preserve">inwazjami </w:t>
      </w:r>
      <w:r w:rsidRPr="00AC225E">
        <w:rPr>
          <w:b w:val="0"/>
        </w:rPr>
        <w:t>pasożytów</w:t>
      </w:r>
      <w:r w:rsidR="00DC3FD3">
        <w:rPr>
          <w:b w:val="0"/>
        </w:rPr>
        <w:t>.</w:t>
      </w:r>
      <w:r w:rsidR="004034A4">
        <w:rPr>
          <w:b w:val="0"/>
        </w:rPr>
        <w:t xml:space="preserve"> </w:t>
      </w:r>
      <w:r w:rsidR="0037553D" w:rsidRPr="004034A4">
        <w:rPr>
          <w:b w:val="0"/>
          <w:bCs/>
          <w:szCs w:val="22"/>
        </w:rPr>
        <w:t>Ten weterynaryjny produkt leczniczy jest przeznaczony do stosowania tylko wtedy gdy wskazane jest w tym samym czasie stosowanie leczenia przeciwko pchłom i zapobieganie robaczycy serca</w:t>
      </w:r>
      <w:r w:rsidR="00336FAB">
        <w:rPr>
          <w:b w:val="0"/>
          <w:bCs/>
          <w:szCs w:val="22"/>
        </w:rPr>
        <w:t>:</w:t>
      </w:r>
      <w:r w:rsidR="0037553D" w:rsidRPr="004034A4">
        <w:rPr>
          <w:b w:val="0"/>
          <w:bCs/>
          <w:szCs w:val="22"/>
        </w:rPr>
        <w:t xml:space="preserve"> </w:t>
      </w:r>
    </w:p>
    <w:p w14:paraId="457652E1" w14:textId="7518CC38" w:rsidR="00C03C50" w:rsidRDefault="00C03C50" w:rsidP="00C03C50">
      <w:pPr>
        <w:pStyle w:val="BodyTextIndent2"/>
        <w:numPr>
          <w:ilvl w:val="0"/>
          <w:numId w:val="42"/>
        </w:numPr>
        <w:tabs>
          <w:tab w:val="clear" w:pos="567"/>
        </w:tabs>
        <w:rPr>
          <w:b w:val="0"/>
        </w:rPr>
      </w:pPr>
      <w:r>
        <w:rPr>
          <w:b w:val="0"/>
        </w:rPr>
        <w:t>zwalczanie i zapobieganie in</w:t>
      </w:r>
      <w:r w:rsidR="00F45CB7">
        <w:rPr>
          <w:b w:val="0"/>
        </w:rPr>
        <w:t>wazji</w:t>
      </w:r>
      <w:r>
        <w:rPr>
          <w:b w:val="0"/>
        </w:rPr>
        <w:t xml:space="preserve"> pcheł (</w:t>
      </w:r>
      <w:r>
        <w:rPr>
          <w:b w:val="0"/>
          <w:i/>
        </w:rPr>
        <w:t>Ctenocephalides felis</w:t>
      </w:r>
      <w:r>
        <w:rPr>
          <w:b w:val="0"/>
        </w:rPr>
        <w:t xml:space="preserve">), </w:t>
      </w:r>
    </w:p>
    <w:p w14:paraId="67566145" w14:textId="77777777" w:rsidR="00C03C50" w:rsidRDefault="00C03C50" w:rsidP="00C03C50">
      <w:pPr>
        <w:pStyle w:val="BodyTextIndent2"/>
        <w:numPr>
          <w:ilvl w:val="0"/>
          <w:numId w:val="42"/>
        </w:numPr>
        <w:tabs>
          <w:tab w:val="clear" w:pos="567"/>
        </w:tabs>
        <w:rPr>
          <w:b w:val="0"/>
        </w:rPr>
      </w:pPr>
      <w:r>
        <w:rPr>
          <w:b w:val="0"/>
        </w:rPr>
        <w:t xml:space="preserve">zapobieganie inwazji nicieni wywołujących robaczycę serca (larwy L3 i L4 </w:t>
      </w:r>
      <w:r>
        <w:rPr>
          <w:b w:val="0"/>
          <w:i/>
        </w:rPr>
        <w:t>Dirofilaria immitis</w:t>
      </w:r>
      <w:r>
        <w:rPr>
          <w:b w:val="0"/>
        </w:rPr>
        <w:t>).</w:t>
      </w:r>
    </w:p>
    <w:p w14:paraId="178E04CF" w14:textId="77777777" w:rsidR="00E86CEE" w:rsidRPr="00BE15AB" w:rsidRDefault="00E86CEE" w:rsidP="00145C3F">
      <w:pPr>
        <w:tabs>
          <w:tab w:val="clear" w:pos="567"/>
        </w:tabs>
        <w:spacing w:line="240" w:lineRule="auto"/>
        <w:rPr>
          <w:szCs w:val="22"/>
        </w:rPr>
      </w:pPr>
    </w:p>
    <w:p w14:paraId="3E5B3764" w14:textId="77777777" w:rsidR="00C114FF" w:rsidRPr="00BE15AB" w:rsidRDefault="00D21DEA" w:rsidP="00B13B6D">
      <w:pPr>
        <w:pStyle w:val="Style1"/>
      </w:pPr>
      <w:r w:rsidRPr="00BE15AB">
        <w:t>3.3</w:t>
      </w:r>
      <w:r w:rsidRPr="00BE15AB">
        <w:tab/>
        <w:t>Przeciwwskazania</w:t>
      </w:r>
    </w:p>
    <w:p w14:paraId="4C68C807" w14:textId="77777777" w:rsidR="00C114FF" w:rsidRPr="00BE15AB" w:rsidRDefault="00C114FF" w:rsidP="00145C3F">
      <w:pPr>
        <w:tabs>
          <w:tab w:val="clear" w:pos="567"/>
        </w:tabs>
        <w:spacing w:line="240" w:lineRule="auto"/>
        <w:rPr>
          <w:szCs w:val="22"/>
        </w:rPr>
      </w:pPr>
    </w:p>
    <w:p w14:paraId="588F389A" w14:textId="77777777" w:rsidR="00C03C50" w:rsidRDefault="00C03C50" w:rsidP="00C03C50">
      <w:r>
        <w:t>Nie s</w:t>
      </w:r>
      <w:smartTag w:uri="urn:schemas-microsoft-com:office:smarttags" w:element="PersonName">
        <w:r>
          <w:t>to</w:t>
        </w:r>
      </w:smartTag>
      <w:r>
        <w:t>sować u kociąt poniżej 9 tygodnia życia.</w:t>
      </w:r>
    </w:p>
    <w:p w14:paraId="097B54C6" w14:textId="77777777" w:rsidR="00C03C50" w:rsidRDefault="00C03C50" w:rsidP="00C03C50"/>
    <w:p w14:paraId="5B6FE7D3" w14:textId="77777777" w:rsidR="00C03C50" w:rsidRDefault="00C03C50" w:rsidP="00C03C50">
      <w:r>
        <w:t>Nie s</w:t>
      </w:r>
      <w:smartTag w:uri="urn:schemas-microsoft-com:office:smarttags" w:element="PersonName">
        <w:r>
          <w:t>to</w:t>
        </w:r>
      </w:smartTag>
      <w:r>
        <w:t>sować w przypadkach nadwrażliwości na substancje czynne lub na dowolną substancję pomocniczą.</w:t>
      </w:r>
    </w:p>
    <w:p w14:paraId="6F1D76D2" w14:textId="77777777" w:rsidR="00C03C50" w:rsidRDefault="00C03C50" w:rsidP="00C03C50"/>
    <w:p w14:paraId="58644914" w14:textId="77777777" w:rsidR="00C03C50" w:rsidRDefault="00C03C50" w:rsidP="00C03C50">
      <w:pPr>
        <w:jc w:val="both"/>
      </w:pPr>
      <w:r>
        <w:t>Dla fretek: Nie s</w:t>
      </w:r>
      <w:smartTag w:uri="urn:schemas-microsoft-com:office:smarttags" w:element="PersonName">
        <w:r>
          <w:t>to</w:t>
        </w:r>
      </w:smartTag>
      <w:r>
        <w:t>sować produktu Advocate dla dużych kotów (0,8 ml) ani Advocate dla psów (żadnej</w:t>
      </w:r>
      <w:r w:rsidRPr="00026EAA">
        <w:t xml:space="preserve"> </w:t>
      </w:r>
      <w:r>
        <w:t>z dawek).</w:t>
      </w:r>
    </w:p>
    <w:p w14:paraId="1A546899" w14:textId="77777777" w:rsidR="00C03C50" w:rsidRDefault="00C03C50" w:rsidP="00C03C50"/>
    <w:p w14:paraId="333D7160" w14:textId="55682DB1" w:rsidR="00C03C50" w:rsidRDefault="00A67148" w:rsidP="00C03C50">
      <w:r>
        <w:t xml:space="preserve">Nie stosować u psów. </w:t>
      </w:r>
      <w:r w:rsidR="006220E1">
        <w:t>U</w:t>
      </w:r>
      <w:r w:rsidR="00C03C50">
        <w:t xml:space="preserve"> psów należy stosować odpowiednio produkt “Advocate dla psów”, zawierający 100 mg/ml imidaklopr</w:t>
      </w:r>
      <w:r w:rsidR="00D90B58">
        <w:t>y</w:t>
      </w:r>
      <w:r w:rsidR="00C03C50">
        <w:t>du i 25 mg/ml moksydektyny.</w:t>
      </w:r>
    </w:p>
    <w:p w14:paraId="573347C4" w14:textId="77777777" w:rsidR="00C03C50" w:rsidRDefault="00C03C50" w:rsidP="00C03C50"/>
    <w:p w14:paraId="6ACE8012" w14:textId="4009FB61" w:rsidR="00C114FF" w:rsidRPr="00AD768B" w:rsidRDefault="00C03C50" w:rsidP="00AD768B">
      <w:r w:rsidRPr="002B5828">
        <w:t>Nie stosować u kanarków.</w:t>
      </w:r>
    </w:p>
    <w:p w14:paraId="484B9CA8" w14:textId="77777777" w:rsidR="00C114FF" w:rsidRPr="00BE15AB" w:rsidRDefault="00C114FF" w:rsidP="00A9226B">
      <w:pPr>
        <w:tabs>
          <w:tab w:val="clear" w:pos="567"/>
        </w:tabs>
        <w:spacing w:line="240" w:lineRule="auto"/>
        <w:rPr>
          <w:szCs w:val="22"/>
        </w:rPr>
      </w:pPr>
    </w:p>
    <w:p w14:paraId="16C222CE" w14:textId="59FD7D65" w:rsidR="00C114FF" w:rsidRPr="00BE15AB" w:rsidRDefault="00D21DEA" w:rsidP="00AD768B">
      <w:pPr>
        <w:pStyle w:val="Style1"/>
      </w:pPr>
      <w:r w:rsidRPr="00BE15AB">
        <w:t>3.4</w:t>
      </w:r>
      <w:r w:rsidRPr="00BE15AB">
        <w:tab/>
        <w:t>Specjalne ostrzeżenia</w:t>
      </w:r>
    </w:p>
    <w:p w14:paraId="07929393" w14:textId="77777777" w:rsidR="00C03C50" w:rsidRDefault="00C03C50" w:rsidP="00C03C50">
      <w:pPr>
        <w:outlineLvl w:val="0"/>
      </w:pPr>
    </w:p>
    <w:p w14:paraId="760CDA80" w14:textId="243DE998" w:rsidR="00C03C50" w:rsidRDefault="00C03C50" w:rsidP="006A70E0">
      <w:pPr>
        <w:pStyle w:val="BodyText"/>
        <w:tabs>
          <w:tab w:val="left" w:pos="567"/>
        </w:tabs>
        <w:spacing w:line="260" w:lineRule="exact"/>
        <w:jc w:val="left"/>
      </w:pPr>
      <w:r>
        <w:t xml:space="preserve">Skuteczność </w:t>
      </w:r>
      <w:r w:rsidR="0037553D">
        <w:t xml:space="preserve">weterynaryjnego </w:t>
      </w:r>
      <w:r>
        <w:t xml:space="preserve">produktu </w:t>
      </w:r>
      <w:r w:rsidR="0037553D">
        <w:t xml:space="preserve">leczniczego </w:t>
      </w:r>
      <w:r>
        <w:t xml:space="preserve">nie była badana u fretek o masie ciała przekraczającej </w:t>
      </w:r>
      <w:smartTag w:uri="urn:schemas-microsoft-com:office:smarttags" w:element="metricconverter">
        <w:smartTagPr>
          <w:attr w:name="ProductID" w:val="2 kg"/>
        </w:smartTagPr>
        <w:r>
          <w:t>2 kg</w:t>
        </w:r>
      </w:smartTag>
      <w:r>
        <w:t xml:space="preserve"> dlatego czas działania u tych osobników może być krótszy.</w:t>
      </w:r>
    </w:p>
    <w:p w14:paraId="66275DE4" w14:textId="77777777" w:rsidR="00C03C50" w:rsidRDefault="00C03C50" w:rsidP="00FB418F">
      <w:pPr>
        <w:outlineLvl w:val="0"/>
      </w:pPr>
    </w:p>
    <w:p w14:paraId="0F49DFF4" w14:textId="4D0DCB43" w:rsidR="00C03C50" w:rsidRDefault="00C03C50" w:rsidP="006A70E0">
      <w:pPr>
        <w:pStyle w:val="BodyText"/>
        <w:tabs>
          <w:tab w:val="left" w:pos="0"/>
        </w:tabs>
        <w:spacing w:line="260" w:lineRule="exact"/>
        <w:jc w:val="left"/>
      </w:pPr>
      <w:r>
        <w:t xml:space="preserve">Krótkotrwały, jedno lub dwukrotny kontakt zwierzęcia z wodą pomiędzy comiesięcznym nanoszeniem </w:t>
      </w:r>
      <w:r w:rsidR="0037553D">
        <w:t xml:space="preserve">weterynaryjnego produktu leczniczego </w:t>
      </w:r>
      <w:r>
        <w:t xml:space="preserve">nie powoduje znaczącego spadku skuteczności </w:t>
      </w:r>
      <w:r w:rsidR="0037553D">
        <w:t>tego weterynaryjnego produktu leczniczego</w:t>
      </w:r>
      <w:r>
        <w:t>. Jednakże częste mycie przy pomocy szamponu lub zanurzanie zwierzęcia w wodzie po naniesieniu</w:t>
      </w:r>
      <w:r w:rsidR="0037553D">
        <w:t xml:space="preserve"> weterynaryjnego</w:t>
      </w:r>
      <w:r>
        <w:t xml:space="preserve"> produktu</w:t>
      </w:r>
      <w:r w:rsidR="0037553D">
        <w:t xml:space="preserve"> leczniczego</w:t>
      </w:r>
      <w:r>
        <w:t xml:space="preserve"> może znacznie ograniczyć skuteczność</w:t>
      </w:r>
      <w:r w:rsidR="0037553D">
        <w:t xml:space="preserve"> tego</w:t>
      </w:r>
      <w:r>
        <w:t xml:space="preserve"> </w:t>
      </w:r>
      <w:r w:rsidR="0037553D">
        <w:t xml:space="preserve">weterynaryjnego </w:t>
      </w:r>
      <w:r>
        <w:t>produktu</w:t>
      </w:r>
      <w:r w:rsidR="0037553D">
        <w:t xml:space="preserve"> leczniczego</w:t>
      </w:r>
      <w:r>
        <w:t>.</w:t>
      </w:r>
    </w:p>
    <w:p w14:paraId="20214B3D" w14:textId="77777777" w:rsidR="00C03C50" w:rsidRDefault="00C03C50" w:rsidP="00C03C50">
      <w:pPr>
        <w:rPr>
          <w:b/>
        </w:rPr>
      </w:pPr>
    </w:p>
    <w:p w14:paraId="47E786A8" w14:textId="5B3D381C" w:rsidR="00473B7D" w:rsidRPr="00473B7D" w:rsidRDefault="00473B7D" w:rsidP="00AD768B">
      <w:pPr>
        <w:tabs>
          <w:tab w:val="clear" w:pos="567"/>
          <w:tab w:val="left" w:pos="708"/>
        </w:tabs>
        <w:spacing w:line="240" w:lineRule="auto"/>
        <w:rPr>
          <w:szCs w:val="22"/>
        </w:rPr>
      </w:pPr>
      <w:r>
        <w:rPr>
          <w:szCs w:val="22"/>
        </w:rPr>
        <w:t xml:space="preserve">Należy wziąć pod uwagę możliwość, że inne zwierzęta żyjące w tym samym gospodarstwie domowym mogą być źródłem ponownego zarażenia pchłami, roztoczami, </w:t>
      </w:r>
      <w:r>
        <w:t xml:space="preserve">nicieniami żołądkowo-jelitowymi, nicieniami wywołującymi robaczycę </w:t>
      </w:r>
      <w:r w:rsidRPr="00496A8A">
        <w:t xml:space="preserve">serca i/lub nicieniami płucnymi </w:t>
      </w:r>
      <w:r w:rsidRPr="00496A8A">
        <w:rPr>
          <w:szCs w:val="22"/>
        </w:rPr>
        <w:t>i w razie potrzeby należy je leczyć odpowiednim produktem.</w:t>
      </w:r>
    </w:p>
    <w:p w14:paraId="473C7240" w14:textId="77777777" w:rsidR="00A67148" w:rsidRPr="00473B7D" w:rsidRDefault="00A67148" w:rsidP="00A67148">
      <w:pPr>
        <w:tabs>
          <w:tab w:val="clear" w:pos="567"/>
        </w:tabs>
        <w:spacing w:line="240" w:lineRule="auto"/>
        <w:rPr>
          <w:szCs w:val="22"/>
        </w:rPr>
      </w:pPr>
    </w:p>
    <w:p w14:paraId="0586580B" w14:textId="6CC07EA1" w:rsidR="002838C8" w:rsidRPr="00AD768B" w:rsidRDefault="0037553D" w:rsidP="00A67148">
      <w:pPr>
        <w:rPr>
          <w:szCs w:val="22"/>
        </w:rPr>
      </w:pPr>
      <w:r>
        <w:rPr>
          <w:szCs w:val="22"/>
        </w:rPr>
        <w:t>Niepotrzebne stosowanie środków przeciwpasożytniczych lub stosowanie ich niezgodnie z instrukcjami podanymi w ChWPL może zwiększyć wpływ na oporność selektywną i prowadzić do zmniejszenia skuteczności. Decyzja o zastosowaniu produktu powinna opierać się na potwierdzeniu gatunku pasożyta i obciążenia pasożytniczego lub ryzyka zarażenia w oparciu o jego cechy epidemiologiczne, w przypadku każdego zwierzęcia indywidualnie</w:t>
      </w:r>
      <w:r w:rsidR="00473B7D">
        <w:rPr>
          <w:szCs w:val="22"/>
        </w:rPr>
        <w:t xml:space="preserve">. </w:t>
      </w:r>
    </w:p>
    <w:p w14:paraId="3D4C28A6" w14:textId="77777777" w:rsidR="00E86CEE" w:rsidRPr="00AD768B" w:rsidRDefault="00E86CEE">
      <w:pPr>
        <w:tabs>
          <w:tab w:val="clear" w:pos="567"/>
        </w:tabs>
        <w:spacing w:line="240" w:lineRule="auto"/>
        <w:rPr>
          <w:szCs w:val="22"/>
        </w:rPr>
      </w:pPr>
    </w:p>
    <w:p w14:paraId="2DC034A8" w14:textId="77777777" w:rsidR="00C114FF" w:rsidRPr="00BE15AB" w:rsidRDefault="00D21DEA" w:rsidP="00B13B6D">
      <w:pPr>
        <w:pStyle w:val="Style1"/>
      </w:pPr>
      <w:r w:rsidRPr="00BE15AB">
        <w:t>3.5</w:t>
      </w:r>
      <w:r w:rsidRPr="00BE15AB">
        <w:tab/>
        <w:t>Specjalne środki ostrożności dotyczące stosowania</w:t>
      </w:r>
    </w:p>
    <w:p w14:paraId="41B0EE64" w14:textId="77777777" w:rsidR="00C114FF" w:rsidRPr="00BE15AB" w:rsidRDefault="00C114FF" w:rsidP="00145C3F">
      <w:pPr>
        <w:tabs>
          <w:tab w:val="clear" w:pos="567"/>
        </w:tabs>
        <w:spacing w:line="240" w:lineRule="auto"/>
        <w:rPr>
          <w:szCs w:val="22"/>
        </w:rPr>
      </w:pPr>
    </w:p>
    <w:p w14:paraId="3BB6589B" w14:textId="77777777" w:rsidR="00C114FF" w:rsidRPr="00BE15AB" w:rsidRDefault="00D21DEA" w:rsidP="00BF00EF">
      <w:pPr>
        <w:tabs>
          <w:tab w:val="clear" w:pos="567"/>
        </w:tabs>
        <w:spacing w:line="240" w:lineRule="auto"/>
        <w:rPr>
          <w:szCs w:val="22"/>
          <w:u w:val="single"/>
        </w:rPr>
      </w:pPr>
      <w:r w:rsidRPr="00BE15AB">
        <w:rPr>
          <w:szCs w:val="22"/>
          <w:u w:val="single"/>
        </w:rPr>
        <w:t>Specjalne środki ostrożności dotyczące bezpiecznego stosowania u docelowych gatunków zwierząt:</w:t>
      </w:r>
    </w:p>
    <w:p w14:paraId="1C86D786" w14:textId="77777777" w:rsidR="00C03C50" w:rsidRDefault="00C03C50" w:rsidP="00C03C50">
      <w:pPr>
        <w:rPr>
          <w:b/>
        </w:rPr>
      </w:pPr>
    </w:p>
    <w:p w14:paraId="7C06F044" w14:textId="16D45654" w:rsidR="00C03C50" w:rsidRDefault="00C03C50" w:rsidP="00C03C50">
      <w:pPr>
        <w:pStyle w:val="BodyText"/>
        <w:spacing w:line="260" w:lineRule="exact"/>
      </w:pPr>
      <w:r>
        <w:t xml:space="preserve">Stosowanie u kotów o masie ciała </w:t>
      </w:r>
      <w:r w:rsidR="00473B7D">
        <w:t>poniżej</w:t>
      </w:r>
      <w:r>
        <w:t xml:space="preserve"> </w:t>
      </w:r>
      <w:smartTag w:uri="urn:schemas-microsoft-com:office:smarttags" w:element="metricconverter">
        <w:smartTagPr>
          <w:attr w:name="ProductID" w:val="1 kg"/>
        </w:smartTagPr>
        <w:r>
          <w:t>1 kg</w:t>
        </w:r>
      </w:smartTag>
      <w:r>
        <w:t xml:space="preserve"> oraz fretek o masie ciała poniżej </w:t>
      </w:r>
      <w:smartTag w:uri="urn:schemas-microsoft-com:office:smarttags" w:element="metricconverter">
        <w:smartTagPr>
          <w:attr w:name="ProductID" w:val="0,8 kg"/>
        </w:smartTagPr>
        <w:r>
          <w:t>0,8 kg</w:t>
        </w:r>
      </w:smartTag>
      <w:r>
        <w:t xml:space="preserve"> powinno być oparte na ocenie bilansu korzyści do ryzyka wynikającego ze stosowania produktu.</w:t>
      </w:r>
    </w:p>
    <w:p w14:paraId="313C5093" w14:textId="77777777" w:rsidR="00C03C50" w:rsidRDefault="00C03C50" w:rsidP="00C03C50">
      <w:pPr>
        <w:pStyle w:val="BodyText"/>
        <w:tabs>
          <w:tab w:val="left" w:pos="567"/>
        </w:tabs>
        <w:spacing w:line="260" w:lineRule="exact"/>
      </w:pPr>
    </w:p>
    <w:p w14:paraId="71EBD238" w14:textId="6B0084FE" w:rsidR="00C03C50" w:rsidRDefault="00C03C50" w:rsidP="00C03C50">
      <w:pPr>
        <w:pStyle w:val="BodyText"/>
        <w:tabs>
          <w:tab w:val="left" w:pos="567"/>
        </w:tabs>
        <w:spacing w:line="260" w:lineRule="exact"/>
      </w:pPr>
      <w:r>
        <w:lastRenderedPageBreak/>
        <w:t xml:space="preserve">Z uwagi na fakt ograniczonego doświadczenia w stosowaniu tego </w:t>
      </w:r>
      <w:r w:rsidR="00A67148">
        <w:t xml:space="preserve">weterynaryjnego </w:t>
      </w:r>
      <w:r>
        <w:t>produktu</w:t>
      </w:r>
      <w:r w:rsidR="00A67148">
        <w:t xml:space="preserve"> leczniczego</w:t>
      </w:r>
      <w:r>
        <w:t xml:space="preserve"> u zwierząt chorych i osłabionych zastosowanie</w:t>
      </w:r>
      <w:r w:rsidR="00A67148">
        <w:t xml:space="preserve"> tego weterynaryjnego produktu leczniczego</w:t>
      </w:r>
      <w:r>
        <w:t xml:space="preserve"> u takich osobników powinno</w:t>
      </w:r>
      <w:r w:rsidRPr="0084459F">
        <w:t xml:space="preserve"> </w:t>
      </w:r>
      <w:r>
        <w:t>być oparte na ocenie bilansu korzyści do ryzyka wynikającego ze stosowania produktu.</w:t>
      </w:r>
    </w:p>
    <w:p w14:paraId="7EEC9EBC" w14:textId="77777777" w:rsidR="00C03C50" w:rsidRDefault="00C03C50" w:rsidP="00C03C50">
      <w:pPr>
        <w:pStyle w:val="BodyText"/>
        <w:tabs>
          <w:tab w:val="left" w:pos="567"/>
        </w:tabs>
        <w:spacing w:line="260" w:lineRule="exact"/>
      </w:pPr>
    </w:p>
    <w:p w14:paraId="56927DD1" w14:textId="77777777" w:rsidR="00C03C50" w:rsidRPr="007651CA" w:rsidRDefault="00C03C50" w:rsidP="00C03C50">
      <w:pPr>
        <w:rPr>
          <w:snapToGrid w:val="0"/>
          <w:szCs w:val="22"/>
        </w:rPr>
      </w:pPr>
      <w:r w:rsidRPr="00274535">
        <w:rPr>
          <w:snapToGrid w:val="0"/>
          <w:szCs w:val="22"/>
        </w:rPr>
        <w:t xml:space="preserve">Nie </w:t>
      </w:r>
      <w:r>
        <w:rPr>
          <w:snapToGrid w:val="0"/>
          <w:szCs w:val="22"/>
        </w:rPr>
        <w:t>podawać</w:t>
      </w:r>
      <w:r w:rsidRPr="00274535">
        <w:rPr>
          <w:snapToGrid w:val="0"/>
          <w:szCs w:val="22"/>
        </w:rPr>
        <w:t xml:space="preserve"> doustnie, ani do oczu </w:t>
      </w:r>
      <w:r>
        <w:rPr>
          <w:snapToGrid w:val="0"/>
          <w:szCs w:val="22"/>
        </w:rPr>
        <w:t>czy</w:t>
      </w:r>
      <w:r w:rsidRPr="00274535">
        <w:rPr>
          <w:snapToGrid w:val="0"/>
          <w:szCs w:val="22"/>
        </w:rPr>
        <w:t xml:space="preserve"> uszu zwierzęcia. </w:t>
      </w:r>
    </w:p>
    <w:p w14:paraId="4CF1ADF1" w14:textId="77777777" w:rsidR="00C03C50" w:rsidRDefault="00C03C50" w:rsidP="00C03C50">
      <w:pPr>
        <w:pStyle w:val="BodyText"/>
        <w:tabs>
          <w:tab w:val="left" w:pos="567"/>
        </w:tabs>
        <w:spacing w:line="260" w:lineRule="exact"/>
      </w:pPr>
    </w:p>
    <w:p w14:paraId="6EAAC96B" w14:textId="28426EB6" w:rsidR="00C03C50" w:rsidRDefault="00C03C50" w:rsidP="00C03C50">
      <w:pPr>
        <w:pStyle w:val="BodyText"/>
        <w:tabs>
          <w:tab w:val="left" w:pos="0"/>
        </w:tabs>
        <w:spacing w:line="260" w:lineRule="exact"/>
      </w:pPr>
      <w:r>
        <w:t xml:space="preserve">Należy zachować ostrożność i nie dopuścić, aby </w:t>
      </w:r>
      <w:r w:rsidR="00A67148">
        <w:t xml:space="preserve">weterynaryjny </w:t>
      </w:r>
      <w:r>
        <w:t>produkt</w:t>
      </w:r>
      <w:r w:rsidR="00A67148">
        <w:t xml:space="preserve"> leczniczy</w:t>
      </w:r>
      <w:r>
        <w:t xml:space="preserve"> został połknięty przez zwierzęta lub zetknął się z oczami lub pyskiem leczonego zwierzęcia lub zwierząt mających z nim kontakt. </w:t>
      </w:r>
    </w:p>
    <w:p w14:paraId="28FE0A07" w14:textId="77777777" w:rsidR="00C03C50" w:rsidRDefault="00C03C50" w:rsidP="00C03C50">
      <w:pPr>
        <w:pStyle w:val="BodyText"/>
        <w:tabs>
          <w:tab w:val="left" w:pos="0"/>
        </w:tabs>
        <w:spacing w:line="260" w:lineRule="exact"/>
      </w:pPr>
    </w:p>
    <w:p w14:paraId="34D387A2" w14:textId="0DFAF21F" w:rsidR="00C03C50" w:rsidRDefault="00C03C50" w:rsidP="00C03C50">
      <w:pPr>
        <w:pStyle w:val="BodyText"/>
        <w:tabs>
          <w:tab w:val="left" w:pos="0"/>
        </w:tabs>
        <w:spacing w:line="260" w:lineRule="exact"/>
      </w:pPr>
      <w:r>
        <w:t>Aby</w:t>
      </w:r>
      <w:r w:rsidRPr="00274535">
        <w:t xml:space="preserve"> zminimalizować ryzyko </w:t>
      </w:r>
      <w:r>
        <w:t>z</w:t>
      </w:r>
      <w:r w:rsidRPr="00274535">
        <w:t>lizania</w:t>
      </w:r>
      <w:r w:rsidR="00C73EEA">
        <w:t xml:space="preserve"> weterynaryjnego</w:t>
      </w:r>
      <w:r w:rsidRPr="00274535">
        <w:t xml:space="preserve"> produktu</w:t>
      </w:r>
      <w:r w:rsidR="00C73EEA">
        <w:t xml:space="preserve"> leczniczego</w:t>
      </w:r>
      <w:r w:rsidRPr="00274535">
        <w:t xml:space="preserve"> przez zwierzę</w:t>
      </w:r>
      <w:r>
        <w:t xml:space="preserve"> n</w:t>
      </w:r>
      <w:r w:rsidRPr="00274535">
        <w:t xml:space="preserve">ależy dokładnie </w:t>
      </w:r>
      <w:r>
        <w:t>zapoznać się z</w:t>
      </w:r>
      <w:r w:rsidRPr="00274535">
        <w:t xml:space="preserve"> poprawną metod</w:t>
      </w:r>
      <w:r>
        <w:t>ą</w:t>
      </w:r>
      <w:r w:rsidRPr="00274535">
        <w:t xml:space="preserve"> aplikacji opisaną w punkcie </w:t>
      </w:r>
      <w:r w:rsidR="00A67148">
        <w:t>3</w:t>
      </w:r>
      <w:r w:rsidRPr="00274535">
        <w:t xml:space="preserve">.9, </w:t>
      </w:r>
      <w:r>
        <w:t>zwłaszcza,</w:t>
      </w:r>
      <w:r w:rsidRPr="00274535">
        <w:t xml:space="preserve"> że</w:t>
      </w:r>
      <w:r w:rsidR="00C73EEA">
        <w:t xml:space="preserve"> weterynaryjny</w:t>
      </w:r>
      <w:r w:rsidRPr="00274535">
        <w:t xml:space="preserve"> produkt</w:t>
      </w:r>
      <w:r w:rsidR="00C73EEA">
        <w:t xml:space="preserve"> leczniczy</w:t>
      </w:r>
      <w:r w:rsidRPr="00274535">
        <w:t xml:space="preserve"> należy </w:t>
      </w:r>
      <w:r>
        <w:t xml:space="preserve">stosować </w:t>
      </w:r>
      <w:r w:rsidRPr="00274535">
        <w:t>na wskazane miejsce</w:t>
      </w:r>
      <w:r>
        <w:t>.</w:t>
      </w:r>
    </w:p>
    <w:p w14:paraId="32072A91" w14:textId="77777777" w:rsidR="00C03C50" w:rsidRDefault="00C03C50" w:rsidP="00C03C50">
      <w:pPr>
        <w:pStyle w:val="BodyText"/>
        <w:tabs>
          <w:tab w:val="left" w:pos="0"/>
        </w:tabs>
        <w:spacing w:line="260" w:lineRule="exact"/>
      </w:pPr>
    </w:p>
    <w:p w14:paraId="57F8D8E9" w14:textId="70F9EE91" w:rsidR="00C03C50" w:rsidRDefault="00C03C50" w:rsidP="00C03C50">
      <w:pPr>
        <w:pStyle w:val="BodyText"/>
        <w:tabs>
          <w:tab w:val="left" w:pos="0"/>
        </w:tabs>
        <w:spacing w:line="260" w:lineRule="exact"/>
      </w:pPr>
      <w:r>
        <w:t>Nie należy dopuszczać, aby zwierzęta, którym ostatnio nanoszono</w:t>
      </w:r>
      <w:r w:rsidR="00685C1D">
        <w:t xml:space="preserve"> weterynaryjny</w:t>
      </w:r>
      <w:r>
        <w:t xml:space="preserve"> produkt </w:t>
      </w:r>
      <w:r w:rsidR="00685C1D">
        <w:t xml:space="preserve">leczniczy </w:t>
      </w:r>
      <w:r>
        <w:t>wzajemnie się czyściły (wylizywały). Nie należy dopuszczać aby leczone zwierzęta kontaktowały się ze zwierzętami nieleczonymi, dopóki miejsce aplikacji nie wyschnie.</w:t>
      </w:r>
    </w:p>
    <w:p w14:paraId="00A6537E" w14:textId="77777777" w:rsidR="00C03C50" w:rsidRDefault="00C03C50" w:rsidP="00C03C50">
      <w:pPr>
        <w:pStyle w:val="BodyText"/>
        <w:tabs>
          <w:tab w:val="left" w:pos="0"/>
        </w:tabs>
        <w:spacing w:line="260" w:lineRule="exact"/>
      </w:pPr>
    </w:p>
    <w:p w14:paraId="6E807E30" w14:textId="6F274DD3" w:rsidR="00C73EEA" w:rsidRDefault="00C03C50" w:rsidP="00C03C50">
      <w:pPr>
        <w:rPr>
          <w:snapToGrid w:val="0"/>
        </w:rPr>
      </w:pPr>
      <w:r>
        <w:rPr>
          <w:snapToGrid w:val="0"/>
        </w:rPr>
        <w:t>Zaleca się, aby kotom i fretkom zamieszkującym, lub podróżującym do obszarów, gdzie występuje endemicznie nicień wywołujący robaczycę serca (</w:t>
      </w:r>
      <w:r w:rsidR="00685C1D">
        <w:rPr>
          <w:snapToGrid w:val="0"/>
        </w:rPr>
        <w:t>Dirofilariozę</w:t>
      </w:r>
      <w:r>
        <w:rPr>
          <w:snapToGrid w:val="0"/>
        </w:rPr>
        <w:t xml:space="preserve">) nanosić </w:t>
      </w:r>
      <w:r w:rsidR="00C73EEA">
        <w:rPr>
          <w:snapToGrid w:val="0"/>
        </w:rPr>
        <w:t xml:space="preserve">ten weterynaryjny </w:t>
      </w:r>
      <w:r>
        <w:rPr>
          <w:snapToGrid w:val="0"/>
        </w:rPr>
        <w:t>produkt</w:t>
      </w:r>
      <w:r w:rsidR="00C73EEA">
        <w:rPr>
          <w:snapToGrid w:val="0"/>
        </w:rPr>
        <w:t xml:space="preserve"> leczniczy</w:t>
      </w:r>
      <w:r>
        <w:rPr>
          <w:snapToGrid w:val="0"/>
        </w:rPr>
        <w:t xml:space="preserve"> co miesiąc, w celu ochrony ich przed inwazją tego pasożyta.</w:t>
      </w:r>
    </w:p>
    <w:p w14:paraId="062AA17D" w14:textId="77777777" w:rsidR="00C73EEA" w:rsidRDefault="00C73EEA" w:rsidP="00C03C50">
      <w:pPr>
        <w:rPr>
          <w:snapToGrid w:val="0"/>
        </w:rPr>
      </w:pPr>
    </w:p>
    <w:p w14:paraId="07DDAB05" w14:textId="6A56C22B" w:rsidR="00C03C50" w:rsidRDefault="00C03C50" w:rsidP="00C03C50">
      <w:r>
        <w:rPr>
          <w:snapToGrid w:val="0"/>
        </w:rPr>
        <w:t>Z uwagi na niewielkie możliwości dokładnego diagnozowania in</w:t>
      </w:r>
      <w:r w:rsidR="00685C1D">
        <w:rPr>
          <w:snapToGrid w:val="0"/>
        </w:rPr>
        <w:t xml:space="preserve">wazji </w:t>
      </w:r>
      <w:r>
        <w:rPr>
          <w:snapToGrid w:val="0"/>
        </w:rPr>
        <w:t xml:space="preserve">tego nicienia, zaleca się badanie pod kątem jego obecności każdego kota lub fretki w wieku powyżej 6 miesięcy, </w:t>
      </w:r>
      <w:r>
        <w:rPr>
          <w:snapToGrid w:val="0"/>
          <w:u w:val="single"/>
        </w:rPr>
        <w:t>przed</w:t>
      </w:r>
      <w:r>
        <w:rPr>
          <w:snapToGrid w:val="0"/>
        </w:rPr>
        <w:t xml:space="preserve"> rozpoczęciem zabiegów profilaktycznych, jako że zastosowanie </w:t>
      </w:r>
      <w:r w:rsidR="00C73EEA">
        <w:rPr>
          <w:snapToGrid w:val="0"/>
        </w:rPr>
        <w:t xml:space="preserve">tego weterynaryjnego </w:t>
      </w:r>
      <w:r>
        <w:rPr>
          <w:snapToGrid w:val="0"/>
        </w:rPr>
        <w:t xml:space="preserve">produktu </w:t>
      </w:r>
      <w:r w:rsidR="00C73EEA">
        <w:rPr>
          <w:snapToGrid w:val="0"/>
        </w:rPr>
        <w:t xml:space="preserve">leczniczego </w:t>
      </w:r>
      <w:r>
        <w:rPr>
          <w:snapToGrid w:val="0"/>
        </w:rPr>
        <w:t xml:space="preserve">u kota lub fretki, u których bytują dorosłe postaci nicienia sercowego może spowodować pojawienie się poważnych </w:t>
      </w:r>
      <w:r w:rsidR="00685C1D">
        <w:rPr>
          <w:snapToGrid w:val="0"/>
        </w:rPr>
        <w:t xml:space="preserve">zdarzeń </w:t>
      </w:r>
      <w:r>
        <w:rPr>
          <w:snapToGrid w:val="0"/>
        </w:rPr>
        <w:t>niepożądanych, łącznie ze śmiercią. W przypadku rozpoznania in</w:t>
      </w:r>
      <w:r w:rsidR="00685C1D">
        <w:rPr>
          <w:snapToGrid w:val="0"/>
        </w:rPr>
        <w:t xml:space="preserve">wazji </w:t>
      </w:r>
      <w:r>
        <w:rPr>
          <w:snapToGrid w:val="0"/>
        </w:rPr>
        <w:t xml:space="preserve">dorosłych postaci nicienia wywołującego robaczycę serca, </w:t>
      </w:r>
      <w:r>
        <w:t>należy ją zwalczyć, zgodnie z aktualnym stanem wiedzy naukowej.</w:t>
      </w:r>
    </w:p>
    <w:p w14:paraId="5DF692AB" w14:textId="77777777" w:rsidR="00C03C50" w:rsidRDefault="00C03C50" w:rsidP="00C03C50"/>
    <w:p w14:paraId="576583C6" w14:textId="3E9FB7A0" w:rsidR="00C03C50" w:rsidRDefault="00C03C50" w:rsidP="00C03C50">
      <w:r>
        <w:rPr>
          <w:snapToGrid w:val="0"/>
        </w:rPr>
        <w:t xml:space="preserve">U niektórych kotów inwazja świerzbowców </w:t>
      </w:r>
      <w:r w:rsidRPr="005C47C1">
        <w:rPr>
          <w:i/>
          <w:snapToGrid w:val="0"/>
        </w:rPr>
        <w:t>No</w:t>
      </w:r>
      <w:smartTag w:uri="urn:schemas-microsoft-com:office:smarttags" w:element="PersonName">
        <w:r w:rsidRPr="005C47C1">
          <w:rPr>
            <w:i/>
            <w:snapToGrid w:val="0"/>
          </w:rPr>
          <w:t>to</w:t>
        </w:r>
      </w:smartTag>
      <w:r w:rsidRPr="005C47C1">
        <w:rPr>
          <w:i/>
          <w:snapToGrid w:val="0"/>
        </w:rPr>
        <w:t>edres cati</w:t>
      </w:r>
      <w:r>
        <w:rPr>
          <w:snapToGrid w:val="0"/>
        </w:rPr>
        <w:t xml:space="preserve"> może mieć przebieg ciężki. W takich ciężkich przypadkach konieczne jest równoczesne leczenie wspomagające gdyż wyłączna terapia </w:t>
      </w:r>
      <w:r w:rsidR="00C73EEA">
        <w:rPr>
          <w:snapToGrid w:val="0"/>
        </w:rPr>
        <w:t xml:space="preserve">tym weterynaryjnym </w:t>
      </w:r>
      <w:r>
        <w:rPr>
          <w:snapToGrid w:val="0"/>
        </w:rPr>
        <w:t xml:space="preserve">produktem </w:t>
      </w:r>
      <w:r w:rsidR="00C73EEA">
        <w:rPr>
          <w:snapToGrid w:val="0"/>
        </w:rPr>
        <w:t xml:space="preserve">leczniczym </w:t>
      </w:r>
      <w:r>
        <w:rPr>
          <w:snapToGrid w:val="0"/>
        </w:rPr>
        <w:t>może okazać się niewystarczająca do zapobieżenia śmierci zwierzęcia.</w:t>
      </w:r>
      <w:r w:rsidRPr="002B5828">
        <w:t xml:space="preserve"> </w:t>
      </w:r>
    </w:p>
    <w:p w14:paraId="6C7D1666" w14:textId="77777777" w:rsidR="00C03C50" w:rsidRPr="00C03C50" w:rsidRDefault="00C03C50" w:rsidP="00C03C50"/>
    <w:p w14:paraId="15D12E3C" w14:textId="2FC6D8C1" w:rsidR="00C03C50" w:rsidRPr="006427CE" w:rsidRDefault="00C03C50" w:rsidP="00C03C50">
      <w:pPr>
        <w:rPr>
          <w:i/>
          <w:iCs/>
        </w:rPr>
      </w:pPr>
      <w:r w:rsidRPr="00F47C5D">
        <w:t xml:space="preserve">Bezpieczeństwo </w:t>
      </w:r>
      <w:r>
        <w:t>stosowania</w:t>
      </w:r>
      <w:r w:rsidR="00C73EEA">
        <w:t xml:space="preserve"> tego weterynaryjnego</w:t>
      </w:r>
      <w:r>
        <w:t xml:space="preserve"> </w:t>
      </w:r>
      <w:r w:rsidRPr="00F47C5D">
        <w:t>produktu</w:t>
      </w:r>
      <w:r w:rsidR="00C73EEA">
        <w:t xml:space="preserve"> leczniczego</w:t>
      </w:r>
      <w:r w:rsidRPr="00F47C5D">
        <w:t xml:space="preserve"> nie zostało </w:t>
      </w:r>
      <w:r>
        <w:t>określone</w:t>
      </w:r>
      <w:r w:rsidRPr="00F47C5D">
        <w:t xml:space="preserve"> u kotów z ciężkimi objawami klinicznymi </w:t>
      </w:r>
      <w:r w:rsidRPr="006427CE">
        <w:rPr>
          <w:i/>
          <w:iCs/>
        </w:rPr>
        <w:t>T. brevior</w:t>
      </w:r>
      <w:r w:rsidRPr="00F47C5D">
        <w:t>.</w:t>
      </w:r>
      <w:r>
        <w:rPr>
          <w:i/>
          <w:iCs/>
        </w:rPr>
        <w:t xml:space="preserve"> </w:t>
      </w:r>
      <w:r>
        <w:t>W takich przypadkach</w:t>
      </w:r>
      <w:r w:rsidR="00C73EEA">
        <w:t xml:space="preserve"> ten weterynaryjny</w:t>
      </w:r>
      <w:r>
        <w:t xml:space="preserve"> produkt</w:t>
      </w:r>
      <w:r w:rsidR="00C73EEA">
        <w:t xml:space="preserve"> leczniczy</w:t>
      </w:r>
      <w:r>
        <w:t xml:space="preserve"> powinien być podawany</w:t>
      </w:r>
      <w:r w:rsidRPr="00B1656C">
        <w:t xml:space="preserve"> po dokonaniu przez lekarza weterynarii oceny bilansu korzyści</w:t>
      </w:r>
      <w:r w:rsidR="002738D7">
        <w:t xml:space="preserve"> do </w:t>
      </w:r>
      <w:r w:rsidRPr="00B1656C">
        <w:t>ryzyka wynikającego ze stosowania produkt</w:t>
      </w:r>
      <w:r>
        <w:t>u.</w:t>
      </w:r>
    </w:p>
    <w:p w14:paraId="14E76BEC" w14:textId="77777777" w:rsidR="00C03C50" w:rsidRPr="00B1656C" w:rsidRDefault="00C03C50" w:rsidP="00C03C50"/>
    <w:p w14:paraId="7456B270" w14:textId="7A763E19" w:rsidR="00C03C50" w:rsidRPr="00C03C50" w:rsidRDefault="007D5DD2" w:rsidP="00C03C50">
      <w:pPr>
        <w:tabs>
          <w:tab w:val="clear" w:pos="567"/>
        </w:tabs>
        <w:spacing w:line="240" w:lineRule="auto"/>
        <w:rPr>
          <w:snapToGrid w:val="0"/>
        </w:rPr>
      </w:pPr>
      <w:r w:rsidRPr="002B5828">
        <w:rPr>
          <w:snapToGrid w:val="0"/>
        </w:rPr>
        <w:t>Imidaklopr</w:t>
      </w:r>
      <w:r>
        <w:rPr>
          <w:snapToGrid w:val="0"/>
        </w:rPr>
        <w:t>y</w:t>
      </w:r>
      <w:r w:rsidRPr="002B5828">
        <w:rPr>
          <w:snapToGrid w:val="0"/>
        </w:rPr>
        <w:t xml:space="preserve">d </w:t>
      </w:r>
      <w:r w:rsidR="00C03C50" w:rsidRPr="002B5828">
        <w:rPr>
          <w:snapToGrid w:val="0"/>
        </w:rPr>
        <w:t>jest toksyczny dla ptaków, zwłaszcza kanarków</w:t>
      </w:r>
      <w:r w:rsidR="00AD768B">
        <w:rPr>
          <w:snapToGrid w:val="0"/>
        </w:rPr>
        <w:t>.</w:t>
      </w:r>
    </w:p>
    <w:p w14:paraId="2969EB14" w14:textId="77777777" w:rsidR="00C114FF" w:rsidRPr="00BE15AB" w:rsidRDefault="00C114FF" w:rsidP="00A9226B">
      <w:pPr>
        <w:tabs>
          <w:tab w:val="clear" w:pos="567"/>
        </w:tabs>
        <w:spacing w:line="240" w:lineRule="auto"/>
        <w:rPr>
          <w:szCs w:val="22"/>
        </w:rPr>
      </w:pPr>
    </w:p>
    <w:p w14:paraId="5F6C399A" w14:textId="77777777" w:rsidR="00C114FF" w:rsidRPr="00BE15AB" w:rsidRDefault="00D21DEA" w:rsidP="00BF00EF">
      <w:pPr>
        <w:tabs>
          <w:tab w:val="clear" w:pos="567"/>
        </w:tabs>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14:paraId="55EAB2E5" w14:textId="77777777" w:rsidR="00C114FF" w:rsidRPr="00BE15AB" w:rsidRDefault="00C114FF" w:rsidP="00145C3F">
      <w:pPr>
        <w:tabs>
          <w:tab w:val="clear" w:pos="567"/>
        </w:tabs>
        <w:spacing w:line="240" w:lineRule="auto"/>
        <w:rPr>
          <w:szCs w:val="22"/>
        </w:rPr>
      </w:pPr>
    </w:p>
    <w:p w14:paraId="6668D496" w14:textId="5012123B" w:rsidR="00C73EEA" w:rsidRDefault="00C73EEA" w:rsidP="00C03C50">
      <w:pPr>
        <w:pStyle w:val="NormalIndent"/>
        <w:spacing w:after="0"/>
        <w:ind w:left="0"/>
        <w:jc w:val="left"/>
        <w:rPr>
          <w:rFonts w:ascii="Times New Roman" w:hAnsi="Times New Roman"/>
          <w:lang w:val="pl-PL"/>
        </w:rPr>
      </w:pPr>
      <w:r w:rsidRPr="00C73EEA">
        <w:rPr>
          <w:rFonts w:ascii="Times New Roman" w:hAnsi="Times New Roman"/>
          <w:lang w:val="pl-PL"/>
        </w:rPr>
        <w:t xml:space="preserve">Ten weterynaryjny produkt leczniczy może powodować podrażnienie skóry, oczu lub </w:t>
      </w:r>
      <w:r>
        <w:rPr>
          <w:rFonts w:ascii="Times New Roman" w:hAnsi="Times New Roman"/>
          <w:lang w:val="pl-PL"/>
        </w:rPr>
        <w:t>ust</w:t>
      </w:r>
      <w:r w:rsidRPr="00C73EEA">
        <w:rPr>
          <w:rFonts w:ascii="Times New Roman" w:hAnsi="Times New Roman"/>
          <w:lang w:val="pl-PL"/>
        </w:rPr>
        <w:t>.</w:t>
      </w:r>
    </w:p>
    <w:p w14:paraId="5BFB110D" w14:textId="2D8460A7" w:rsidR="00C65B92" w:rsidRDefault="00C65B92" w:rsidP="00C65B92">
      <w:pPr>
        <w:pStyle w:val="NormalIndent"/>
        <w:spacing w:after="0"/>
        <w:ind w:left="0"/>
        <w:jc w:val="left"/>
        <w:rPr>
          <w:rFonts w:ascii="Times New Roman" w:hAnsi="Times New Roman"/>
          <w:lang w:val="pl-PL"/>
        </w:rPr>
      </w:pPr>
      <w:r>
        <w:rPr>
          <w:rFonts w:ascii="Times New Roman" w:hAnsi="Times New Roman"/>
          <w:lang w:val="pl-PL"/>
        </w:rPr>
        <w:t xml:space="preserve">W bardzo rzadkich przypadkach weterynaryjny produkt leczniczy może powodować uczulenia skórne lub przejściowe reakcje skórne (np. drętwienie, podrażnienie lub uczucie pieczenia/ mrowienia). </w:t>
      </w:r>
    </w:p>
    <w:p w14:paraId="7A60096C" w14:textId="4496DDE9" w:rsidR="00C65B92" w:rsidRDefault="00C65B92" w:rsidP="00C65B92">
      <w:pPr>
        <w:pStyle w:val="NormalIndent"/>
        <w:spacing w:after="0"/>
        <w:ind w:left="0"/>
        <w:jc w:val="left"/>
        <w:rPr>
          <w:rFonts w:ascii="Times New Roman" w:hAnsi="Times New Roman"/>
          <w:lang w:val="pl-PL"/>
        </w:rPr>
      </w:pPr>
      <w:r>
        <w:rPr>
          <w:rFonts w:ascii="Times New Roman" w:hAnsi="Times New Roman"/>
          <w:lang w:val="pl-PL"/>
        </w:rPr>
        <w:t>W bardzo rzadkich przypadkach weterynaryjny produkt leczniczy może powodować podrażnienie dróg oddechowych u osób</w:t>
      </w:r>
      <w:r w:rsidRPr="00A53A15">
        <w:rPr>
          <w:rFonts w:ascii="Times New Roman" w:hAnsi="Times New Roman"/>
          <w:lang w:val="pl-PL"/>
        </w:rPr>
        <w:t xml:space="preserve"> </w:t>
      </w:r>
      <w:r>
        <w:rPr>
          <w:rFonts w:ascii="Times New Roman" w:hAnsi="Times New Roman"/>
          <w:lang w:val="pl-PL"/>
        </w:rPr>
        <w:t>uczulonych.</w:t>
      </w:r>
    </w:p>
    <w:p w14:paraId="52BDDE19" w14:textId="695885D9" w:rsidR="00C73EEA" w:rsidRDefault="00C65B92" w:rsidP="00C03C50">
      <w:pPr>
        <w:pStyle w:val="NormalIndent"/>
        <w:spacing w:after="0"/>
        <w:ind w:left="0"/>
        <w:jc w:val="left"/>
        <w:rPr>
          <w:rFonts w:ascii="Times New Roman" w:hAnsi="Times New Roman"/>
          <w:lang w:val="pl-PL"/>
        </w:rPr>
      </w:pPr>
      <w:r>
        <w:rPr>
          <w:rFonts w:ascii="Times New Roman" w:hAnsi="Times New Roman"/>
          <w:lang w:val="pl-PL"/>
        </w:rPr>
        <w:t>Osoby o znanej nadwrażliwości na alkohol benzylowy, imidaklopr</w:t>
      </w:r>
      <w:r w:rsidR="007D5DD2">
        <w:rPr>
          <w:rFonts w:ascii="Times New Roman" w:hAnsi="Times New Roman"/>
          <w:lang w:val="pl-PL"/>
        </w:rPr>
        <w:t>y</w:t>
      </w:r>
      <w:r>
        <w:rPr>
          <w:rFonts w:ascii="Times New Roman" w:hAnsi="Times New Roman"/>
          <w:lang w:val="pl-PL"/>
        </w:rPr>
        <w:t xml:space="preserve">d, czy moksydektynę powinny weterynaryjny </w:t>
      </w:r>
      <w:r w:rsidRPr="00362C6F">
        <w:rPr>
          <w:rFonts w:ascii="Times New Roman" w:hAnsi="Times New Roman"/>
          <w:lang w:val="pl-PL"/>
        </w:rPr>
        <w:t xml:space="preserve">produkt </w:t>
      </w:r>
      <w:r>
        <w:rPr>
          <w:rFonts w:ascii="Times New Roman" w:hAnsi="Times New Roman"/>
          <w:lang w:val="pl-PL"/>
        </w:rPr>
        <w:t xml:space="preserve">leczniczy </w:t>
      </w:r>
      <w:r w:rsidR="00231F18" w:rsidRPr="00362C6F">
        <w:rPr>
          <w:rFonts w:ascii="Times New Roman" w:hAnsi="Times New Roman"/>
          <w:lang w:val="pl-PL"/>
        </w:rPr>
        <w:t xml:space="preserve">stosować </w:t>
      </w:r>
      <w:r w:rsidRPr="00362C6F">
        <w:rPr>
          <w:rFonts w:ascii="Times New Roman" w:hAnsi="Times New Roman"/>
          <w:lang w:val="pl-PL"/>
        </w:rPr>
        <w:t xml:space="preserve">z zachowaniem </w:t>
      </w:r>
      <w:r>
        <w:rPr>
          <w:rFonts w:ascii="Times New Roman" w:hAnsi="Times New Roman"/>
          <w:lang w:val="pl-PL"/>
        </w:rPr>
        <w:t>ostrożności.</w:t>
      </w:r>
    </w:p>
    <w:p w14:paraId="28F46551" w14:textId="06D77790"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 xml:space="preserve">Należy unikać kontaktu </w:t>
      </w:r>
      <w:r w:rsidR="00C65B92">
        <w:rPr>
          <w:rFonts w:ascii="Times New Roman" w:hAnsi="Times New Roman"/>
          <w:lang w:val="pl-PL"/>
        </w:rPr>
        <w:t xml:space="preserve">weterynaryjnego </w:t>
      </w:r>
      <w:r>
        <w:rPr>
          <w:rFonts w:ascii="Times New Roman" w:hAnsi="Times New Roman"/>
          <w:lang w:val="pl-PL"/>
        </w:rPr>
        <w:t xml:space="preserve">produktu </w:t>
      </w:r>
      <w:r w:rsidR="00C65B92">
        <w:rPr>
          <w:rFonts w:ascii="Times New Roman" w:hAnsi="Times New Roman"/>
          <w:lang w:val="pl-PL"/>
        </w:rPr>
        <w:t xml:space="preserve">leczniczego </w:t>
      </w:r>
      <w:r>
        <w:rPr>
          <w:rFonts w:ascii="Times New Roman" w:hAnsi="Times New Roman"/>
          <w:lang w:val="pl-PL"/>
        </w:rPr>
        <w:t>ze skórą, oczami i ustami.</w:t>
      </w:r>
    </w:p>
    <w:p w14:paraId="42DFA739" w14:textId="0D8D8E22"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 xml:space="preserve">W trakcie nakładania </w:t>
      </w:r>
      <w:r w:rsidR="00C65B92">
        <w:rPr>
          <w:rFonts w:ascii="Times New Roman" w:hAnsi="Times New Roman"/>
          <w:lang w:val="pl-PL"/>
        </w:rPr>
        <w:t xml:space="preserve">weterynaryjnego </w:t>
      </w:r>
      <w:r>
        <w:rPr>
          <w:rFonts w:ascii="Times New Roman" w:hAnsi="Times New Roman"/>
          <w:lang w:val="pl-PL"/>
        </w:rPr>
        <w:t>produktu</w:t>
      </w:r>
      <w:r w:rsidR="00C65B92">
        <w:rPr>
          <w:rFonts w:ascii="Times New Roman" w:hAnsi="Times New Roman"/>
          <w:lang w:val="pl-PL"/>
        </w:rPr>
        <w:t xml:space="preserve"> leczniczego</w:t>
      </w:r>
      <w:r>
        <w:rPr>
          <w:rFonts w:ascii="Times New Roman" w:hAnsi="Times New Roman"/>
          <w:lang w:val="pl-PL"/>
        </w:rPr>
        <w:t xml:space="preserve"> nie należy jeść, pić, ani palić.</w:t>
      </w:r>
    </w:p>
    <w:p w14:paraId="191F0489" w14:textId="77777777"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Po podaniu należy dokładnie umyć ręce.</w:t>
      </w:r>
    </w:p>
    <w:p w14:paraId="55FDB28B" w14:textId="77777777"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Nie należy dotykać skóry zwierzęcia w miejscu aplikacji przed jej wyschnięciem.</w:t>
      </w:r>
    </w:p>
    <w:p w14:paraId="00B74FDF" w14:textId="457B20B7" w:rsidR="00C03C50" w:rsidRDefault="00231F18" w:rsidP="00C03C50">
      <w:pPr>
        <w:pStyle w:val="NormalIndent"/>
        <w:spacing w:after="0"/>
        <w:ind w:left="0" w:firstLine="11"/>
        <w:jc w:val="left"/>
        <w:rPr>
          <w:rFonts w:ascii="Times New Roman" w:hAnsi="Times New Roman"/>
          <w:lang w:val="pl-PL"/>
        </w:rPr>
      </w:pPr>
      <w:r>
        <w:rPr>
          <w:rFonts w:ascii="Times New Roman" w:hAnsi="Times New Roman"/>
          <w:lang w:val="pl-PL"/>
        </w:rPr>
        <w:lastRenderedPageBreak/>
        <w:t>Po przypadkowym</w:t>
      </w:r>
      <w:r w:rsidR="00C03C50">
        <w:rPr>
          <w:rFonts w:ascii="Times New Roman" w:hAnsi="Times New Roman"/>
          <w:lang w:val="pl-PL"/>
        </w:rPr>
        <w:t xml:space="preserve"> rozlani</w:t>
      </w:r>
      <w:r>
        <w:rPr>
          <w:rFonts w:ascii="Times New Roman" w:hAnsi="Times New Roman"/>
          <w:lang w:val="pl-PL"/>
        </w:rPr>
        <w:t>u</w:t>
      </w:r>
      <w:r w:rsidR="00C03C50">
        <w:rPr>
          <w:rFonts w:ascii="Times New Roman" w:hAnsi="Times New Roman"/>
          <w:lang w:val="pl-PL"/>
        </w:rPr>
        <w:t xml:space="preserve"> na </w:t>
      </w:r>
      <w:r>
        <w:rPr>
          <w:rFonts w:ascii="Times New Roman" w:hAnsi="Times New Roman"/>
          <w:lang w:val="pl-PL"/>
        </w:rPr>
        <w:t>skórę</w:t>
      </w:r>
      <w:r w:rsidR="00C03C50">
        <w:rPr>
          <w:rFonts w:ascii="Times New Roman" w:hAnsi="Times New Roman"/>
          <w:lang w:val="pl-PL"/>
        </w:rPr>
        <w:t xml:space="preserve">, należy natychmiast zmyć </w:t>
      </w:r>
      <w:r>
        <w:rPr>
          <w:rFonts w:ascii="Times New Roman" w:hAnsi="Times New Roman"/>
          <w:lang w:val="pl-PL"/>
        </w:rPr>
        <w:t xml:space="preserve">weterynaryjny </w:t>
      </w:r>
      <w:r w:rsidR="00C03C50">
        <w:rPr>
          <w:rFonts w:ascii="Times New Roman" w:hAnsi="Times New Roman"/>
          <w:lang w:val="pl-PL"/>
        </w:rPr>
        <w:t xml:space="preserve">produkt </w:t>
      </w:r>
      <w:r>
        <w:rPr>
          <w:rFonts w:ascii="Times New Roman" w:hAnsi="Times New Roman"/>
          <w:lang w:val="pl-PL"/>
        </w:rPr>
        <w:t xml:space="preserve">leczniczy </w:t>
      </w:r>
      <w:r w:rsidR="00C03C50">
        <w:rPr>
          <w:rFonts w:ascii="Times New Roman" w:hAnsi="Times New Roman"/>
          <w:lang w:val="pl-PL"/>
        </w:rPr>
        <w:t>wodą i mydłem.</w:t>
      </w:r>
    </w:p>
    <w:p w14:paraId="5508325C" w14:textId="526666D5" w:rsidR="00C03C50" w:rsidRDefault="00231F18" w:rsidP="00C03C50">
      <w:r>
        <w:t>Po przypadkowym dostaniu się</w:t>
      </w:r>
      <w:r w:rsidR="00463FFF">
        <w:t xml:space="preserve"> </w:t>
      </w:r>
      <w:r>
        <w:t>weterynaryjnego</w:t>
      </w:r>
      <w:r w:rsidR="00C03C50">
        <w:t xml:space="preserve"> produktu </w:t>
      </w:r>
      <w:r>
        <w:t xml:space="preserve">leczniczego </w:t>
      </w:r>
      <w:r w:rsidR="00C03C50">
        <w:t>do oczu, należy obficie przepłukać je wodą.</w:t>
      </w:r>
    </w:p>
    <w:p w14:paraId="2201293C" w14:textId="77777777" w:rsidR="00AD768B" w:rsidRDefault="00AD768B" w:rsidP="00C03C50"/>
    <w:p w14:paraId="3680DA73" w14:textId="2197B1C6" w:rsidR="00C03C50" w:rsidRDefault="00C03C50" w:rsidP="00C03C50">
      <w:r>
        <w:t xml:space="preserve">Jeśli podrażnienie skóry lub oczu utrzymuje się, lub </w:t>
      </w:r>
      <w:r w:rsidR="00231F18">
        <w:t>po przypadkowym połknięciu</w:t>
      </w:r>
      <w:r w:rsidR="004F3FE4">
        <w:t xml:space="preserve"> </w:t>
      </w:r>
      <w:r w:rsidR="00231F18">
        <w:t>weterynaryjnego</w:t>
      </w:r>
      <w:r>
        <w:t xml:space="preserve"> produkt</w:t>
      </w:r>
      <w:r w:rsidR="00231F18">
        <w:t>u leczniczego</w:t>
      </w:r>
      <w:r>
        <w:t xml:space="preserve"> </w:t>
      </w:r>
      <w:r>
        <w:rPr>
          <w:szCs w:val="22"/>
        </w:rPr>
        <w:t>należy niezwłocznie zwrócić się o pomoc lekarską oraz przedstawić lekarzowi ulotkę informacyjną lub opakowanie.</w:t>
      </w:r>
    </w:p>
    <w:p w14:paraId="47622156" w14:textId="77777777" w:rsidR="00C114FF" w:rsidRPr="00BE15AB" w:rsidRDefault="00C114FF" w:rsidP="00A9226B">
      <w:pPr>
        <w:tabs>
          <w:tab w:val="clear" w:pos="567"/>
        </w:tabs>
        <w:spacing w:line="240" w:lineRule="auto"/>
        <w:rPr>
          <w:szCs w:val="22"/>
        </w:rPr>
      </w:pPr>
    </w:p>
    <w:p w14:paraId="1AA5B48A" w14:textId="77777777" w:rsidR="00295140" w:rsidRPr="00BE15AB" w:rsidRDefault="00D21DEA" w:rsidP="00A9226B">
      <w:pPr>
        <w:tabs>
          <w:tab w:val="clear" w:pos="567"/>
        </w:tabs>
        <w:spacing w:line="240" w:lineRule="auto"/>
        <w:rPr>
          <w:szCs w:val="22"/>
          <w:u w:val="single"/>
        </w:rPr>
      </w:pPr>
      <w:r w:rsidRPr="00BE15AB">
        <w:rPr>
          <w:szCs w:val="22"/>
          <w:u w:val="single"/>
        </w:rPr>
        <w:t>Specjalne środki ostrożności dotyczące ochrony środowiska:</w:t>
      </w:r>
    </w:p>
    <w:p w14:paraId="620BD2DE" w14:textId="77777777" w:rsidR="00295140" w:rsidRPr="00BE15AB" w:rsidRDefault="00295140" w:rsidP="00A9226B">
      <w:pPr>
        <w:tabs>
          <w:tab w:val="clear" w:pos="567"/>
        </w:tabs>
        <w:spacing w:line="240" w:lineRule="auto"/>
        <w:rPr>
          <w:szCs w:val="22"/>
        </w:rPr>
      </w:pPr>
    </w:p>
    <w:p w14:paraId="6AB93C0A" w14:textId="67E418FF" w:rsidR="00685C1D" w:rsidRPr="00BE15AB" w:rsidRDefault="00685C1D" w:rsidP="00685C1D">
      <w:pPr>
        <w:tabs>
          <w:tab w:val="clear" w:pos="567"/>
        </w:tabs>
        <w:spacing w:line="240" w:lineRule="auto"/>
        <w:rPr>
          <w:i/>
          <w:szCs w:val="22"/>
        </w:rPr>
      </w:pPr>
      <w:r w:rsidRPr="00BE15AB">
        <w:t xml:space="preserve">Weterynaryjny produkt leczniczy nie powinien się przedostawać do cieków wodnych, ponieważ </w:t>
      </w:r>
      <w:r>
        <w:t>imidaklopr</w:t>
      </w:r>
      <w:r w:rsidR="00D90B58">
        <w:t>y</w:t>
      </w:r>
      <w:r>
        <w:t>d i moksydektyna</w:t>
      </w:r>
      <w:r w:rsidRPr="00BE15AB">
        <w:t xml:space="preserve"> mogą być niebezpieczne dla ryb i innych organizmów wodnych.</w:t>
      </w:r>
    </w:p>
    <w:p w14:paraId="3C0A1702" w14:textId="77777777" w:rsidR="00295140" w:rsidRPr="00BE15AB" w:rsidRDefault="00295140" w:rsidP="00A9226B">
      <w:pPr>
        <w:tabs>
          <w:tab w:val="clear" w:pos="567"/>
        </w:tabs>
        <w:spacing w:line="240" w:lineRule="auto"/>
        <w:rPr>
          <w:szCs w:val="22"/>
        </w:rPr>
      </w:pPr>
    </w:p>
    <w:p w14:paraId="6A216BAF" w14:textId="49232525" w:rsidR="00295140" w:rsidRDefault="00D21DEA" w:rsidP="00A9226B">
      <w:pPr>
        <w:tabs>
          <w:tab w:val="clear" w:pos="567"/>
        </w:tabs>
        <w:spacing w:line="240" w:lineRule="auto"/>
      </w:pPr>
      <w:r w:rsidRPr="00BE15AB">
        <w:rPr>
          <w:szCs w:val="22"/>
          <w:u w:val="single"/>
        </w:rPr>
        <w:t>Inne środki ostrożności</w:t>
      </w:r>
      <w:r w:rsidRPr="00336FAB">
        <w:rPr>
          <w:u w:val="single"/>
        </w:rPr>
        <w:t>:</w:t>
      </w:r>
    </w:p>
    <w:p w14:paraId="663E66BF" w14:textId="77777777" w:rsidR="00231F18" w:rsidRDefault="00231F18" w:rsidP="00A9226B">
      <w:pPr>
        <w:tabs>
          <w:tab w:val="clear" w:pos="567"/>
        </w:tabs>
        <w:spacing w:line="240" w:lineRule="auto"/>
        <w:rPr>
          <w:szCs w:val="22"/>
        </w:rPr>
      </w:pPr>
    </w:p>
    <w:p w14:paraId="70074EF2" w14:textId="538BBDA3" w:rsidR="00231F18" w:rsidRPr="00AD768B" w:rsidRDefault="00231F18" w:rsidP="00AD768B">
      <w:r>
        <w:t xml:space="preserve">Rozpuszczalnik użyty w weterynaryjnym produkcie leczniczym może plamić lub uszkadzać niektóre materiały, łącznie ze skórą, tkaninami, tworzywami sztucznymi i wykańczanymi powierzchniami. Należy pozwolić, aby miejsce podania </w:t>
      </w:r>
      <w:r w:rsidR="00685C1D">
        <w:t xml:space="preserve">weterynaryjnego </w:t>
      </w:r>
      <w:r>
        <w:t xml:space="preserve">produktu </w:t>
      </w:r>
      <w:r w:rsidR="00685C1D">
        <w:t xml:space="preserve">leczniczego </w:t>
      </w:r>
      <w:r>
        <w:t>wyschło, zanim dopuści się do jego kontaktu z takimi materiałami</w:t>
      </w:r>
      <w:r>
        <w:rPr>
          <w:snapToGrid w:val="0"/>
        </w:rPr>
        <w:t>.</w:t>
      </w:r>
    </w:p>
    <w:p w14:paraId="1F2D0F1D" w14:textId="77777777" w:rsidR="00295140" w:rsidRPr="00BE15AB" w:rsidRDefault="00295140" w:rsidP="00A9226B">
      <w:pPr>
        <w:tabs>
          <w:tab w:val="clear" w:pos="567"/>
        </w:tabs>
        <w:spacing w:line="240" w:lineRule="auto"/>
        <w:rPr>
          <w:szCs w:val="22"/>
        </w:rPr>
      </w:pPr>
    </w:p>
    <w:p w14:paraId="1EA98CA6" w14:textId="0BA7F816" w:rsidR="00C114FF" w:rsidRPr="00BE15AB" w:rsidRDefault="00D21DEA" w:rsidP="00B13B6D">
      <w:pPr>
        <w:pStyle w:val="Style1"/>
      </w:pPr>
      <w:r w:rsidRPr="00BE15AB">
        <w:t>3.6</w:t>
      </w:r>
      <w:r w:rsidRPr="00BE15AB">
        <w:tab/>
      </w:r>
      <w:r w:rsidR="00A953AA">
        <w:t xml:space="preserve">Zdarzenia </w:t>
      </w:r>
      <w:r w:rsidRPr="00BE15AB">
        <w:t>niepożądane</w:t>
      </w:r>
    </w:p>
    <w:p w14:paraId="69859039" w14:textId="77777777" w:rsidR="00295140" w:rsidRDefault="00295140" w:rsidP="00AD0710">
      <w:pPr>
        <w:tabs>
          <w:tab w:val="clear" w:pos="567"/>
        </w:tabs>
        <w:spacing w:line="240" w:lineRule="auto"/>
        <w:rPr>
          <w:szCs w:val="22"/>
        </w:rPr>
      </w:pPr>
    </w:p>
    <w:p w14:paraId="06A3188A" w14:textId="4B375B86" w:rsidR="00231F18" w:rsidRDefault="005E0141" w:rsidP="00AD0710">
      <w:pPr>
        <w:tabs>
          <w:tab w:val="clear" w:pos="567"/>
        </w:tabs>
        <w:spacing w:line="240" w:lineRule="auto"/>
        <w:rPr>
          <w:szCs w:val="22"/>
        </w:rPr>
      </w:pPr>
      <w:r>
        <w:rPr>
          <w:szCs w:val="22"/>
        </w:rPr>
        <w:t>Koty i fretki</w:t>
      </w:r>
    </w:p>
    <w:p w14:paraId="5C89ACAA" w14:textId="77777777" w:rsidR="005E0141" w:rsidRDefault="005E0141" w:rsidP="00AD0710">
      <w:pPr>
        <w:tabs>
          <w:tab w:val="clear" w:pos="567"/>
        </w:tabs>
        <w:spacing w:line="240" w:lineRule="auto"/>
        <w:rPr>
          <w:szCs w:val="22"/>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5395"/>
      </w:tblGrid>
      <w:tr w:rsidR="005E0141" w:rsidRPr="00953C4F" w14:paraId="15F12DD2" w14:textId="77777777" w:rsidTr="006220E1">
        <w:trPr>
          <w:trHeight w:val="1012"/>
        </w:trPr>
        <w:tc>
          <w:tcPr>
            <w:tcW w:w="3955" w:type="dxa"/>
          </w:tcPr>
          <w:p w14:paraId="50748010" w14:textId="3336AD9B" w:rsidR="005E0141" w:rsidRPr="00BE15AB" w:rsidRDefault="005E0141" w:rsidP="005E0141">
            <w:pPr>
              <w:spacing w:before="60" w:after="60"/>
              <w:rPr>
                <w:szCs w:val="22"/>
              </w:rPr>
            </w:pPr>
            <w:r>
              <w:t xml:space="preserve">  </w:t>
            </w:r>
            <w:r w:rsidRPr="00BE15AB">
              <w:t>Rzadko</w:t>
            </w:r>
          </w:p>
          <w:p w14:paraId="1CA3B95B" w14:textId="2061BE74" w:rsidR="005E0141" w:rsidRPr="00AD768B" w:rsidRDefault="005E0141" w:rsidP="005E0141">
            <w:pPr>
              <w:pStyle w:val="TableParagraph"/>
              <w:spacing w:before="1"/>
              <w:rPr>
                <w:lang w:val="pl-PL"/>
              </w:rPr>
            </w:pPr>
            <w:r w:rsidRPr="00AD768B">
              <w:rPr>
                <w:lang w:val="pl-PL"/>
              </w:rPr>
              <w:t>(1 do 10 zwierząt/10 000 leczonych zwierząt):</w:t>
            </w:r>
          </w:p>
        </w:tc>
        <w:tc>
          <w:tcPr>
            <w:tcW w:w="5395" w:type="dxa"/>
          </w:tcPr>
          <w:p w14:paraId="5043FE6C" w14:textId="3BED23B3" w:rsidR="00685C1D" w:rsidRPr="00AD768B" w:rsidRDefault="00685C1D" w:rsidP="00AD768B">
            <w:pPr>
              <w:pStyle w:val="TableParagraph"/>
              <w:ind w:right="972"/>
              <w:rPr>
                <w:lang w:val="pl-PL"/>
              </w:rPr>
            </w:pPr>
            <w:r>
              <w:rPr>
                <w:lang w:val="pl-PL"/>
              </w:rPr>
              <w:t>Przetłuszczanie się sierści</w:t>
            </w:r>
            <w:r w:rsidRPr="00AD768B">
              <w:rPr>
                <w:lang w:val="pl-PL"/>
              </w:rPr>
              <w:t xml:space="preserve"> w</w:t>
            </w:r>
            <w:r w:rsidR="00F1555D">
              <w:rPr>
                <w:lang w:val="pl-PL"/>
              </w:rPr>
              <w:t xml:space="preserve"> </w:t>
            </w:r>
            <w:r w:rsidRPr="00AD768B">
              <w:rPr>
                <w:lang w:val="pl-PL"/>
              </w:rPr>
              <w:t>miejscu aplikacji</w:t>
            </w:r>
            <w:r w:rsidR="005E0141" w:rsidRPr="00AD768B">
              <w:rPr>
                <w:vertAlign w:val="superscript"/>
                <w:lang w:val="pl-PL"/>
              </w:rPr>
              <w:t>1</w:t>
            </w:r>
          </w:p>
          <w:p w14:paraId="500A8D55" w14:textId="408EBF62" w:rsidR="005E0141" w:rsidRPr="00AD768B" w:rsidRDefault="00685C1D" w:rsidP="00685C1D">
            <w:pPr>
              <w:pStyle w:val="TableParagraph"/>
              <w:ind w:right="2187"/>
              <w:rPr>
                <w:lang w:val="pl-PL"/>
              </w:rPr>
            </w:pPr>
            <w:r w:rsidRPr="00AD768B">
              <w:rPr>
                <w:spacing w:val="-2"/>
                <w:lang w:val="pl-PL"/>
              </w:rPr>
              <w:t>Wymioty</w:t>
            </w:r>
            <w:r w:rsidR="005E0141" w:rsidRPr="00AD768B">
              <w:rPr>
                <w:spacing w:val="-2"/>
                <w:vertAlign w:val="superscript"/>
                <w:lang w:val="pl-PL"/>
              </w:rPr>
              <w:t>1</w:t>
            </w:r>
          </w:p>
          <w:p w14:paraId="04345524" w14:textId="7D2C2ECC" w:rsidR="00F1555D" w:rsidRPr="00AD768B" w:rsidRDefault="00F45CB7" w:rsidP="006220E1">
            <w:pPr>
              <w:pStyle w:val="TableParagraph"/>
              <w:spacing w:line="254" w:lineRule="exact"/>
              <w:ind w:right="2187"/>
              <w:rPr>
                <w:lang w:val="pl-PL"/>
              </w:rPr>
            </w:pPr>
            <w:r w:rsidRPr="00AD768B">
              <w:rPr>
                <w:lang w:val="pl-PL"/>
              </w:rPr>
              <w:t>Reakcja</w:t>
            </w:r>
            <w:r w:rsidR="00F1555D" w:rsidRPr="00AD768B">
              <w:rPr>
                <w:lang w:val="pl-PL"/>
              </w:rPr>
              <w:t xml:space="preserve"> nadwrażliwości</w:t>
            </w:r>
            <w:r w:rsidR="00406B59" w:rsidRPr="00AD768B">
              <w:rPr>
                <w:lang w:val="pl-PL"/>
              </w:rPr>
              <w:t xml:space="preserve"> (lokalna)</w:t>
            </w:r>
          </w:p>
          <w:p w14:paraId="3FDCD556" w14:textId="5AC3E3BF" w:rsidR="005E0141" w:rsidRPr="00AD768B" w:rsidRDefault="00F1555D" w:rsidP="006220E1">
            <w:pPr>
              <w:pStyle w:val="TableParagraph"/>
              <w:spacing w:line="254" w:lineRule="exact"/>
              <w:ind w:right="2187"/>
              <w:rPr>
                <w:lang w:val="pl-PL"/>
              </w:rPr>
            </w:pPr>
            <w:r w:rsidRPr="00AD768B">
              <w:rPr>
                <w:lang w:val="pl-PL"/>
              </w:rPr>
              <w:t>Rumień</w:t>
            </w:r>
            <w:r w:rsidR="005E0141" w:rsidRPr="00AD768B">
              <w:rPr>
                <w:vertAlign w:val="superscript"/>
                <w:lang w:val="pl-PL"/>
              </w:rPr>
              <w:t>1</w:t>
            </w:r>
          </w:p>
        </w:tc>
      </w:tr>
      <w:tr w:rsidR="005E0141" w:rsidRPr="00953C4F" w14:paraId="095BFA0F" w14:textId="77777777" w:rsidTr="006220E1">
        <w:trPr>
          <w:trHeight w:val="1262"/>
        </w:trPr>
        <w:tc>
          <w:tcPr>
            <w:tcW w:w="3955" w:type="dxa"/>
          </w:tcPr>
          <w:p w14:paraId="19962CC2" w14:textId="6C538F94" w:rsidR="005E0141" w:rsidRPr="00BE15AB" w:rsidRDefault="005E0141" w:rsidP="005E0141">
            <w:pPr>
              <w:spacing w:before="60" w:after="60"/>
              <w:rPr>
                <w:szCs w:val="22"/>
              </w:rPr>
            </w:pPr>
            <w:r w:rsidRPr="00AD768B">
              <w:t xml:space="preserve">  </w:t>
            </w:r>
            <w:r w:rsidRPr="00BE15AB">
              <w:t>Bardzo rzadko</w:t>
            </w:r>
          </w:p>
          <w:p w14:paraId="63C88966" w14:textId="313FD044" w:rsidR="005E0141" w:rsidRPr="00AD768B" w:rsidRDefault="005E0141" w:rsidP="005E0141">
            <w:pPr>
              <w:pStyle w:val="TableParagraph"/>
              <w:spacing w:before="1"/>
              <w:rPr>
                <w:lang w:val="pl-PL"/>
              </w:rPr>
            </w:pPr>
            <w:r w:rsidRPr="00AD768B">
              <w:rPr>
                <w:lang w:val="pl-PL"/>
              </w:rPr>
              <w:t>(&lt; 1 zwierzę/10 000 leczonych zwierząt, włączając pojedyncze raporty):</w:t>
            </w:r>
          </w:p>
        </w:tc>
        <w:tc>
          <w:tcPr>
            <w:tcW w:w="5395" w:type="dxa"/>
          </w:tcPr>
          <w:p w14:paraId="1F4C0498" w14:textId="162D60FE" w:rsidR="005E0141" w:rsidRPr="00AD768B" w:rsidRDefault="00F1555D" w:rsidP="00AD768B">
            <w:pPr>
              <w:pStyle w:val="TableParagraph"/>
              <w:spacing w:line="242" w:lineRule="auto"/>
              <w:ind w:right="1700"/>
              <w:rPr>
                <w:lang w:val="pl-PL"/>
              </w:rPr>
            </w:pPr>
            <w:r w:rsidRPr="00AD768B">
              <w:rPr>
                <w:lang w:val="pl-PL"/>
              </w:rPr>
              <w:t>Zaburzenia zachowania</w:t>
            </w:r>
            <w:r w:rsidR="005E0141" w:rsidRPr="00AD768B">
              <w:rPr>
                <w:lang w:val="pl-PL"/>
              </w:rPr>
              <w:t xml:space="preserve"> (</w:t>
            </w:r>
            <w:r w:rsidR="00A953AA">
              <w:rPr>
                <w:lang w:val="pl-PL"/>
              </w:rPr>
              <w:t>np.</w:t>
            </w:r>
            <w:r w:rsidR="00D90B58">
              <w:rPr>
                <w:lang w:val="pl-PL"/>
              </w:rPr>
              <w:t xml:space="preserve"> </w:t>
            </w:r>
            <w:r w:rsidR="00A953AA">
              <w:rPr>
                <w:lang w:val="pl-PL"/>
              </w:rPr>
              <w:t>niepokój</w:t>
            </w:r>
            <w:r w:rsidR="005E0141" w:rsidRPr="00AD768B">
              <w:rPr>
                <w:lang w:val="pl-PL"/>
              </w:rPr>
              <w:t>)</w:t>
            </w:r>
            <w:r w:rsidR="005E0141" w:rsidRPr="00AD768B">
              <w:rPr>
                <w:vertAlign w:val="superscript"/>
                <w:lang w:val="pl-PL"/>
              </w:rPr>
              <w:t>2</w:t>
            </w:r>
            <w:r w:rsidR="005E0141" w:rsidRPr="00AD768B">
              <w:rPr>
                <w:lang w:val="pl-PL"/>
              </w:rPr>
              <w:t xml:space="preserve"> </w:t>
            </w:r>
          </w:p>
          <w:p w14:paraId="4258FC55" w14:textId="2FD4D3EE" w:rsidR="005E0141" w:rsidRPr="00AD768B" w:rsidRDefault="00F1555D" w:rsidP="006220E1">
            <w:pPr>
              <w:pStyle w:val="TableParagraph"/>
              <w:spacing w:line="242" w:lineRule="auto"/>
              <w:ind w:right="2187"/>
              <w:rPr>
                <w:lang w:val="pl-PL"/>
              </w:rPr>
            </w:pPr>
            <w:r w:rsidRPr="00AD768B">
              <w:rPr>
                <w:lang w:val="pl-PL"/>
              </w:rPr>
              <w:t>Nadmierne ślinienie się</w:t>
            </w:r>
            <w:r w:rsidR="005E0141" w:rsidRPr="00AD768B">
              <w:rPr>
                <w:vertAlign w:val="superscript"/>
                <w:lang w:val="pl-PL"/>
              </w:rPr>
              <w:t>3,4</w:t>
            </w:r>
          </w:p>
          <w:p w14:paraId="6AD51CCC" w14:textId="2823052F" w:rsidR="005E0141" w:rsidRPr="00AD768B" w:rsidRDefault="00F1555D" w:rsidP="00AD768B">
            <w:pPr>
              <w:pStyle w:val="TableParagraph"/>
              <w:ind w:right="2952"/>
              <w:rPr>
                <w:lang w:val="pl-PL"/>
              </w:rPr>
            </w:pPr>
            <w:r w:rsidRPr="00AD768B">
              <w:rPr>
                <w:lang w:val="pl-PL"/>
              </w:rPr>
              <w:t>Objawy neurologiczne</w:t>
            </w:r>
            <w:r w:rsidR="005E0141" w:rsidRPr="00AD768B">
              <w:rPr>
                <w:vertAlign w:val="superscript"/>
                <w:lang w:val="pl-PL"/>
              </w:rPr>
              <w:t>3</w:t>
            </w:r>
            <w:r w:rsidR="005E0141" w:rsidRPr="00AD768B">
              <w:rPr>
                <w:lang w:val="pl-PL"/>
              </w:rPr>
              <w:t xml:space="preserve"> </w:t>
            </w:r>
            <w:r w:rsidRPr="00AD768B">
              <w:rPr>
                <w:spacing w:val="-2"/>
                <w:lang w:val="pl-PL"/>
              </w:rPr>
              <w:t>Świąd</w:t>
            </w:r>
            <w:r w:rsidR="005E0141" w:rsidRPr="00AD768B">
              <w:rPr>
                <w:spacing w:val="-2"/>
                <w:vertAlign w:val="superscript"/>
                <w:lang w:val="pl-PL"/>
              </w:rPr>
              <w:t>5</w:t>
            </w:r>
          </w:p>
          <w:p w14:paraId="0CBEA8BC" w14:textId="0A87998A" w:rsidR="005E0141" w:rsidRPr="00AD768B" w:rsidRDefault="00A953AA" w:rsidP="006220E1">
            <w:pPr>
              <w:pStyle w:val="TableParagraph"/>
              <w:spacing w:line="233" w:lineRule="exact"/>
              <w:rPr>
                <w:lang w:val="pl-PL"/>
              </w:rPr>
            </w:pPr>
            <w:r w:rsidRPr="00AD768B">
              <w:rPr>
                <w:lang w:val="pl-PL"/>
              </w:rPr>
              <w:t>Br</w:t>
            </w:r>
            <w:r w:rsidR="0076418E" w:rsidRPr="00AD768B">
              <w:rPr>
                <w:lang w:val="pl-PL"/>
              </w:rPr>
              <w:t>a</w:t>
            </w:r>
            <w:r w:rsidRPr="00AD768B">
              <w:rPr>
                <w:lang w:val="pl-PL"/>
              </w:rPr>
              <w:t xml:space="preserve">k </w:t>
            </w:r>
            <w:r w:rsidR="00463FFF" w:rsidRPr="00AD768B">
              <w:rPr>
                <w:lang w:val="pl-PL"/>
              </w:rPr>
              <w:t>łaknienia</w:t>
            </w:r>
            <w:r w:rsidR="005E0141" w:rsidRPr="00AD768B">
              <w:rPr>
                <w:vertAlign w:val="superscript"/>
                <w:lang w:val="pl-PL"/>
              </w:rPr>
              <w:t>2</w:t>
            </w:r>
            <w:r w:rsidR="005E0141" w:rsidRPr="00AD768B">
              <w:rPr>
                <w:lang w:val="pl-PL"/>
              </w:rPr>
              <w:t>,</w:t>
            </w:r>
            <w:r w:rsidR="005E0141" w:rsidRPr="00AD768B">
              <w:rPr>
                <w:spacing w:val="-5"/>
                <w:lang w:val="pl-PL"/>
              </w:rPr>
              <w:t xml:space="preserve"> </w:t>
            </w:r>
            <w:r w:rsidRPr="00AD768B">
              <w:rPr>
                <w:spacing w:val="-2"/>
                <w:lang w:val="pl-PL"/>
              </w:rPr>
              <w:t>letarg</w:t>
            </w:r>
            <w:r w:rsidR="005E0141" w:rsidRPr="00AD768B">
              <w:rPr>
                <w:spacing w:val="-2"/>
                <w:vertAlign w:val="superscript"/>
                <w:lang w:val="pl-PL"/>
              </w:rPr>
              <w:t>2</w:t>
            </w:r>
          </w:p>
        </w:tc>
      </w:tr>
    </w:tbl>
    <w:p w14:paraId="66743355" w14:textId="206A1A05" w:rsidR="00F1555D" w:rsidRPr="00685C1D" w:rsidRDefault="005E0141" w:rsidP="005E0141">
      <w:pPr>
        <w:pStyle w:val="BodyText"/>
      </w:pPr>
      <w:r w:rsidRPr="00685C1D">
        <w:rPr>
          <w:vertAlign w:val="superscript"/>
        </w:rPr>
        <w:t>1</w:t>
      </w:r>
      <w:r w:rsidRPr="00685C1D">
        <w:rPr>
          <w:spacing w:val="-4"/>
        </w:rPr>
        <w:t xml:space="preserve"> </w:t>
      </w:r>
      <w:r w:rsidR="00685C1D">
        <w:t>Objawy te ustępują samoistnie, bez dodatkowego leczenia.</w:t>
      </w:r>
    </w:p>
    <w:p w14:paraId="6EF1A2A7" w14:textId="4F80ABF1" w:rsidR="005E0141" w:rsidRPr="00F1555D" w:rsidRDefault="005E0141" w:rsidP="005E0141">
      <w:pPr>
        <w:pStyle w:val="BodyText"/>
        <w:spacing w:before="1" w:line="252" w:lineRule="exact"/>
      </w:pPr>
      <w:r w:rsidRPr="00F1555D">
        <w:rPr>
          <w:vertAlign w:val="superscript"/>
        </w:rPr>
        <w:t>2</w:t>
      </w:r>
      <w:r w:rsidRPr="00F1555D">
        <w:t xml:space="preserve"> </w:t>
      </w:r>
      <w:bookmarkStart w:id="0" w:name="_Hlk158126320"/>
      <w:r w:rsidR="00F1555D" w:rsidRPr="00F1555D">
        <w:t>Obserwowane</w:t>
      </w:r>
      <w:r w:rsidR="00F1555D" w:rsidRPr="00AD768B">
        <w:t xml:space="preserve"> przejściowo i związane z odczuciem w miejscu aplikacji. </w:t>
      </w:r>
      <w:bookmarkEnd w:id="0"/>
    </w:p>
    <w:p w14:paraId="3686A47F" w14:textId="42413586" w:rsidR="00F1555D" w:rsidRPr="00F1555D" w:rsidRDefault="005E0141" w:rsidP="00F1555D">
      <w:pPr>
        <w:pStyle w:val="BodyText"/>
        <w:ind w:right="147" w:hanging="1"/>
      </w:pPr>
      <w:r w:rsidRPr="00F1555D">
        <w:rPr>
          <w:vertAlign w:val="superscript"/>
        </w:rPr>
        <w:t>3</w:t>
      </w:r>
      <w:r w:rsidRPr="00F1555D">
        <w:rPr>
          <w:spacing w:val="-19"/>
        </w:rPr>
        <w:t xml:space="preserve"> </w:t>
      </w:r>
      <w:r w:rsidR="00F1555D">
        <w:t>Jeśli zwierzę wylizuje miejsce podania produktu, w większości przypadków przemijające.</w:t>
      </w:r>
    </w:p>
    <w:p w14:paraId="38B790F5" w14:textId="61051A2F" w:rsidR="00F1555D" w:rsidRPr="00F1555D" w:rsidRDefault="005E0141" w:rsidP="005E0141">
      <w:pPr>
        <w:tabs>
          <w:tab w:val="clear" w:pos="567"/>
        </w:tabs>
        <w:spacing w:line="240" w:lineRule="auto"/>
      </w:pPr>
      <w:r w:rsidRPr="00F1555D">
        <w:rPr>
          <w:vertAlign w:val="superscript"/>
        </w:rPr>
        <w:t>4</w:t>
      </w:r>
      <w:r w:rsidRPr="00F1555D">
        <w:t xml:space="preserve"> </w:t>
      </w:r>
      <w:r w:rsidR="00F1555D" w:rsidRPr="00AD768B">
        <w:t>Nie jest to o</w:t>
      </w:r>
      <w:r w:rsidR="00F1555D">
        <w:t>bjaw zatrucia i</w:t>
      </w:r>
      <w:r w:rsidR="00F1555D" w:rsidRPr="00F1555D">
        <w:t xml:space="preserve"> </w:t>
      </w:r>
      <w:r w:rsidR="00F1555D">
        <w:t>ustępuje samoistnie w ciągu kilku minut bez dodatkowego leczenia.</w:t>
      </w:r>
    </w:p>
    <w:p w14:paraId="312787DA" w14:textId="51D77171" w:rsidR="00F1555D" w:rsidRPr="00F1555D" w:rsidRDefault="00F1555D" w:rsidP="005E0141">
      <w:pPr>
        <w:tabs>
          <w:tab w:val="clear" w:pos="567"/>
        </w:tabs>
        <w:spacing w:line="240" w:lineRule="auto"/>
        <w:rPr>
          <w:spacing w:val="-2"/>
        </w:rPr>
      </w:pPr>
      <w:r>
        <w:t xml:space="preserve">Prawidłowa aplikacja minimalizuje możliwość </w:t>
      </w:r>
      <w:r w:rsidR="00463FFF">
        <w:t>wylizywania</w:t>
      </w:r>
      <w:r>
        <w:t xml:space="preserve"> miejsca </w:t>
      </w:r>
      <w:r w:rsidR="00D90B58">
        <w:t>aplikacji</w:t>
      </w:r>
      <w:r>
        <w:t>.</w:t>
      </w:r>
    </w:p>
    <w:p w14:paraId="55B2B47B" w14:textId="0AAE65B1" w:rsidR="005E0141" w:rsidRPr="00F1555D" w:rsidRDefault="005E0141" w:rsidP="005E0141">
      <w:pPr>
        <w:tabs>
          <w:tab w:val="clear" w:pos="567"/>
        </w:tabs>
        <w:spacing w:line="240" w:lineRule="auto"/>
      </w:pPr>
      <w:r w:rsidRPr="00F1555D">
        <w:rPr>
          <w:spacing w:val="-2"/>
          <w:vertAlign w:val="superscript"/>
        </w:rPr>
        <w:t xml:space="preserve">5 </w:t>
      </w:r>
      <w:r w:rsidR="00F1555D" w:rsidRPr="00AD768B">
        <w:rPr>
          <w:spacing w:val="-2"/>
        </w:rPr>
        <w:t>U kotów, przemijający</w:t>
      </w:r>
      <w:r w:rsidRPr="00F1555D">
        <w:rPr>
          <w:spacing w:val="-2"/>
        </w:rPr>
        <w:t>.</w:t>
      </w:r>
    </w:p>
    <w:p w14:paraId="33D23237" w14:textId="6AD70DC4" w:rsidR="00295140" w:rsidRPr="00AD768B" w:rsidRDefault="00295140" w:rsidP="00AD768B">
      <w:pPr>
        <w:pStyle w:val="NormalIndent"/>
        <w:spacing w:after="0"/>
        <w:ind w:left="0"/>
        <w:jc w:val="left"/>
        <w:rPr>
          <w:rFonts w:ascii="Times New Roman" w:hAnsi="Times New Roman"/>
          <w:lang w:val="pl-PL"/>
        </w:rPr>
      </w:pPr>
    </w:p>
    <w:p w14:paraId="21DD292C" w14:textId="573801ED" w:rsidR="00247A48" w:rsidRDefault="00D21DEA" w:rsidP="00247A48">
      <w:bookmarkStart w:id="1" w:name="_Hlk66891708"/>
      <w:bookmarkStart w:id="2" w:name="_Hlk83115233"/>
      <w:r w:rsidRPr="00783A99">
        <w:t xml:space="preserve">Zgłaszanie </w:t>
      </w:r>
      <w:r w:rsidR="00A953AA">
        <w:t xml:space="preserve">zdarzeń </w:t>
      </w:r>
      <w:r w:rsidR="008D4E61" w:rsidRPr="00783A99">
        <w:t xml:space="preserve">niepożądanych </w:t>
      </w:r>
      <w:r w:rsidRPr="00783A99">
        <w:t>jest</w:t>
      </w:r>
      <w:r w:rsidRPr="004063BC">
        <w:t xml:space="preserve"> istotne, ponieważ</w:t>
      </w:r>
      <w:r w:rsidR="004E719E" w:rsidRPr="004063BC">
        <w:t xml:space="preserve"> </w:t>
      </w:r>
      <w:r w:rsidRPr="004063BC">
        <w:t>u</w:t>
      </w:r>
      <w:r w:rsidR="004E719E" w:rsidRPr="004063BC">
        <w:t xml:space="preserve">możliwia </w:t>
      </w:r>
      <w:r w:rsidRPr="004063BC">
        <w:t xml:space="preserve">ciągłe </w:t>
      </w:r>
      <w:r w:rsidR="004E719E" w:rsidRPr="004063BC">
        <w:t xml:space="preserve">monitorowanie bezpieczeństwa stosowania weterynaryjnego produktu leczniczego. Zgłoszenia </w:t>
      </w:r>
      <w:r w:rsidRPr="00446BA5">
        <w:t>najlepiej</w:t>
      </w:r>
      <w:r w:rsidRPr="004063BC">
        <w:t xml:space="preserve"> </w:t>
      </w:r>
      <w:r w:rsidR="004E719E" w:rsidRPr="004063BC">
        <w:t>przesłać</w:t>
      </w:r>
      <w:r w:rsidR="008461D9" w:rsidRPr="004063BC">
        <w:t xml:space="preserve"> za pośrednictwem lekarza weterynarii </w:t>
      </w:r>
      <w:r w:rsidR="00003981" w:rsidRPr="00D101B6">
        <w:t>do właściwych organów krajowych</w:t>
      </w:r>
      <w:r w:rsidR="008461D9" w:rsidRPr="00783A99">
        <w:t xml:space="preserve"> lub</w:t>
      </w:r>
      <w:r w:rsidR="004E719E" w:rsidRPr="00783A99">
        <w:t xml:space="preserve"> do podmiotu </w:t>
      </w:r>
      <w:r w:rsidR="004E719E" w:rsidRPr="00406B59">
        <w:t>odpowiedzialnego</w:t>
      </w:r>
      <w:r w:rsidR="005E0141">
        <w:t xml:space="preserve"> </w:t>
      </w:r>
      <w:r w:rsidR="004E719E" w:rsidRPr="004063BC">
        <w:t xml:space="preserve">za pośrednictwem krajowego systemu zgłaszania. Właściwe dane kontaktowe znajdują się </w:t>
      </w:r>
      <w:r w:rsidR="005E0141" w:rsidRPr="004063BC">
        <w:t>ulot</w:t>
      </w:r>
      <w:r w:rsidR="005E0141">
        <w:t>ce</w:t>
      </w:r>
      <w:r w:rsidR="005E0141" w:rsidRPr="004063BC">
        <w:t xml:space="preserve"> </w:t>
      </w:r>
      <w:r w:rsidR="004E719E" w:rsidRPr="004063BC">
        <w:t>informacyjnej.</w:t>
      </w:r>
    </w:p>
    <w:p w14:paraId="2D2909E5" w14:textId="77777777" w:rsidR="005D572E" w:rsidRPr="00291744" w:rsidRDefault="005D572E" w:rsidP="00247A48">
      <w:pPr>
        <w:rPr>
          <w:szCs w:val="22"/>
        </w:rPr>
      </w:pPr>
    </w:p>
    <w:bookmarkEnd w:id="1"/>
    <w:bookmarkEnd w:id="2"/>
    <w:p w14:paraId="43552EBB" w14:textId="77777777" w:rsidR="00C114FF" w:rsidRPr="00BE15AB" w:rsidRDefault="00D21DEA" w:rsidP="00B13B6D">
      <w:pPr>
        <w:pStyle w:val="Style1"/>
      </w:pPr>
      <w:r w:rsidRPr="00BE15AB">
        <w:t>3.7</w:t>
      </w:r>
      <w:r w:rsidRPr="00BE15AB">
        <w:tab/>
        <w:t>Stosowanie w ciąży, podczas laktacji lub w okresie nieśności</w:t>
      </w:r>
    </w:p>
    <w:p w14:paraId="35EE81FE" w14:textId="77777777" w:rsidR="00C114FF" w:rsidRPr="00BE15AB" w:rsidRDefault="00C114FF" w:rsidP="00145C3F">
      <w:pPr>
        <w:tabs>
          <w:tab w:val="clear" w:pos="567"/>
        </w:tabs>
        <w:spacing w:line="240" w:lineRule="auto"/>
        <w:rPr>
          <w:szCs w:val="22"/>
        </w:rPr>
      </w:pPr>
    </w:p>
    <w:p w14:paraId="14CB2BE5" w14:textId="4F1ED5D6" w:rsidR="005E0141" w:rsidRDefault="005E0141" w:rsidP="005E0141">
      <w:pPr>
        <w:tabs>
          <w:tab w:val="clear" w:pos="567"/>
        </w:tabs>
        <w:spacing w:line="240" w:lineRule="auto"/>
      </w:pPr>
      <w:r w:rsidRPr="00BE15AB">
        <w:t xml:space="preserve">Bezpieczeństwo weterynaryjnego produktu leczniczego stosowanego w czasie ciąży </w:t>
      </w:r>
      <w:r>
        <w:t xml:space="preserve">i </w:t>
      </w:r>
      <w:r w:rsidRPr="00BE15AB">
        <w:t>laktacji nie zostało określone</w:t>
      </w:r>
      <w:r w:rsidRPr="005E0141">
        <w:rPr>
          <w:snapToGrid w:val="0"/>
        </w:rPr>
        <w:t xml:space="preserve"> </w:t>
      </w:r>
      <w:r>
        <w:rPr>
          <w:snapToGrid w:val="0"/>
        </w:rPr>
        <w:t>u gatunków docelowych</w:t>
      </w:r>
      <w:r w:rsidRPr="00BE15AB">
        <w:t>.</w:t>
      </w:r>
    </w:p>
    <w:p w14:paraId="6553B44E" w14:textId="77777777" w:rsidR="005E0141" w:rsidRPr="00BE15AB" w:rsidRDefault="005E0141" w:rsidP="005E0141">
      <w:pPr>
        <w:tabs>
          <w:tab w:val="clear" w:pos="567"/>
        </w:tabs>
        <w:spacing w:line="240" w:lineRule="auto"/>
        <w:rPr>
          <w:szCs w:val="22"/>
        </w:rPr>
      </w:pPr>
    </w:p>
    <w:p w14:paraId="5E3CCFAC" w14:textId="536B3FB1" w:rsidR="005E0141" w:rsidRPr="00BE15AB" w:rsidRDefault="005E0141" w:rsidP="005E0141">
      <w:pPr>
        <w:tabs>
          <w:tab w:val="clear" w:pos="567"/>
        </w:tabs>
        <w:spacing w:line="240" w:lineRule="auto"/>
        <w:rPr>
          <w:szCs w:val="22"/>
        </w:rPr>
      </w:pPr>
      <w:bookmarkStart w:id="3" w:name="_Hlk55797772"/>
      <w:r w:rsidRPr="005E0141">
        <w:rPr>
          <w:szCs w:val="22"/>
          <w:u w:val="single"/>
        </w:rPr>
        <w:t>Ciąża</w:t>
      </w:r>
      <w:r w:rsidRPr="005E0141">
        <w:rPr>
          <w:u w:val="single"/>
        </w:rPr>
        <w:t xml:space="preserve"> </w:t>
      </w:r>
      <w:r w:rsidRPr="005E0141">
        <w:rPr>
          <w:szCs w:val="22"/>
          <w:u w:val="single"/>
        </w:rPr>
        <w:t>i</w:t>
      </w:r>
      <w:r w:rsidRPr="00BE15AB">
        <w:rPr>
          <w:szCs w:val="22"/>
          <w:u w:val="single"/>
        </w:rPr>
        <w:t xml:space="preserve"> laktacja</w:t>
      </w:r>
      <w:r w:rsidRPr="00336FAB">
        <w:rPr>
          <w:u w:val="single"/>
        </w:rPr>
        <w:t>:</w:t>
      </w:r>
    </w:p>
    <w:bookmarkEnd w:id="3"/>
    <w:p w14:paraId="44112C4B" w14:textId="59993417" w:rsidR="00C03C50" w:rsidRDefault="005E0141" w:rsidP="00A9226B">
      <w:pPr>
        <w:tabs>
          <w:tab w:val="clear" w:pos="567"/>
        </w:tabs>
        <w:spacing w:line="240" w:lineRule="auto"/>
      </w:pPr>
      <w:r w:rsidRPr="00BE15AB">
        <w:t>Nie zaleca się stosowania</w:t>
      </w:r>
      <w:r>
        <w:t xml:space="preserve"> w czasie ciąży i laktacji.</w:t>
      </w:r>
    </w:p>
    <w:p w14:paraId="7DDC7E36" w14:textId="77777777" w:rsidR="005E0141" w:rsidRPr="00BE15AB" w:rsidRDefault="005E0141" w:rsidP="005E0141">
      <w:pPr>
        <w:tabs>
          <w:tab w:val="clear" w:pos="567"/>
        </w:tabs>
        <w:spacing w:line="240" w:lineRule="auto"/>
        <w:rPr>
          <w:szCs w:val="22"/>
        </w:rPr>
      </w:pPr>
    </w:p>
    <w:p w14:paraId="397C092E" w14:textId="77777777" w:rsidR="005E0141" w:rsidRPr="00BE15AB" w:rsidRDefault="005E0141" w:rsidP="005E0141">
      <w:pPr>
        <w:tabs>
          <w:tab w:val="clear" w:pos="567"/>
        </w:tabs>
        <w:spacing w:line="240" w:lineRule="auto"/>
        <w:rPr>
          <w:szCs w:val="22"/>
        </w:rPr>
      </w:pPr>
      <w:r w:rsidRPr="00BE15AB">
        <w:rPr>
          <w:szCs w:val="22"/>
          <w:u w:val="single"/>
        </w:rPr>
        <w:t>Płodność</w:t>
      </w:r>
      <w:r w:rsidRPr="00336FAB">
        <w:rPr>
          <w:u w:val="single"/>
        </w:rPr>
        <w:t>:</w:t>
      </w:r>
    </w:p>
    <w:p w14:paraId="66790067" w14:textId="77777777" w:rsidR="005E0141" w:rsidRPr="00BE15AB" w:rsidRDefault="005E0141" w:rsidP="005E0141">
      <w:pPr>
        <w:tabs>
          <w:tab w:val="clear" w:pos="567"/>
        </w:tabs>
        <w:spacing w:line="240" w:lineRule="auto"/>
        <w:rPr>
          <w:szCs w:val="22"/>
        </w:rPr>
      </w:pPr>
      <w:r w:rsidRPr="00BE15AB">
        <w:t>Nie stosować u zwierząt zarodowych.</w:t>
      </w:r>
    </w:p>
    <w:p w14:paraId="15A02A7D" w14:textId="77777777" w:rsidR="00C114FF" w:rsidRPr="00BE15AB" w:rsidRDefault="00C114FF" w:rsidP="00A9226B">
      <w:pPr>
        <w:tabs>
          <w:tab w:val="clear" w:pos="567"/>
        </w:tabs>
        <w:spacing w:line="240" w:lineRule="auto"/>
        <w:rPr>
          <w:szCs w:val="22"/>
        </w:rPr>
      </w:pPr>
    </w:p>
    <w:p w14:paraId="3C8AB05D" w14:textId="77777777" w:rsidR="00C114FF" w:rsidRDefault="00D21DEA" w:rsidP="00B13B6D">
      <w:pPr>
        <w:pStyle w:val="Style1"/>
      </w:pPr>
      <w:r w:rsidRPr="00BE15AB">
        <w:t>3.8</w:t>
      </w:r>
      <w:r w:rsidRPr="00BE15AB">
        <w:tab/>
        <w:t>Interakcje z innymi produktami leczniczymi i inne rodzaje interakcji</w:t>
      </w:r>
    </w:p>
    <w:p w14:paraId="77855870" w14:textId="77777777" w:rsidR="00C03C50" w:rsidRPr="00BE15AB" w:rsidRDefault="00C03C50" w:rsidP="00B13B6D">
      <w:pPr>
        <w:pStyle w:val="Style1"/>
      </w:pPr>
    </w:p>
    <w:p w14:paraId="2B1347AB" w14:textId="0F75045F" w:rsidR="00C03C50" w:rsidRDefault="00C03C50" w:rsidP="00C03C50">
      <w:pPr>
        <w:pStyle w:val="StandardohneAbstand"/>
        <w:tabs>
          <w:tab w:val="clear" w:pos="720"/>
        </w:tabs>
        <w:rPr>
          <w:rFonts w:ascii="Times New Roman" w:hAnsi="Times New Roman"/>
          <w:lang w:val="pl-PL"/>
        </w:rPr>
      </w:pPr>
      <w:r>
        <w:rPr>
          <w:rFonts w:ascii="Times New Roman" w:hAnsi="Times New Roman"/>
          <w:lang w:val="pl-PL"/>
        </w:rPr>
        <w:t xml:space="preserve">W czasie podawania </w:t>
      </w:r>
      <w:r w:rsidR="005E0141">
        <w:rPr>
          <w:rFonts w:ascii="Times New Roman" w:hAnsi="Times New Roman"/>
          <w:lang w:val="pl-PL"/>
        </w:rPr>
        <w:t xml:space="preserve">tego weterynaryjnego produktu leczniczego </w:t>
      </w:r>
      <w:r>
        <w:rPr>
          <w:rFonts w:ascii="Times New Roman" w:hAnsi="Times New Roman"/>
          <w:lang w:val="pl-PL"/>
        </w:rPr>
        <w:t>u leczonego zwierzęcia nie należy s</w:t>
      </w:r>
      <w:smartTag w:uri="urn:schemas-microsoft-com:office:smarttags" w:element="PersonName">
        <w:r>
          <w:rPr>
            <w:rFonts w:ascii="Times New Roman" w:hAnsi="Times New Roman"/>
            <w:lang w:val="pl-PL"/>
          </w:rPr>
          <w:t>to</w:t>
        </w:r>
      </w:smartTag>
      <w:r>
        <w:rPr>
          <w:rFonts w:ascii="Times New Roman" w:hAnsi="Times New Roman"/>
          <w:lang w:val="pl-PL"/>
        </w:rPr>
        <w:t>sować innych środków przeciwpasożytniczych z grupy makrocyklicznych lak</w:t>
      </w:r>
      <w:smartTag w:uri="urn:schemas-microsoft-com:office:smarttags" w:element="PersonName">
        <w:r>
          <w:rPr>
            <w:rFonts w:ascii="Times New Roman" w:hAnsi="Times New Roman"/>
            <w:lang w:val="pl-PL"/>
          </w:rPr>
          <w:t>to</w:t>
        </w:r>
      </w:smartTag>
      <w:r>
        <w:rPr>
          <w:rFonts w:ascii="Times New Roman" w:hAnsi="Times New Roman"/>
          <w:lang w:val="pl-PL"/>
        </w:rPr>
        <w:t>nów.</w:t>
      </w:r>
    </w:p>
    <w:p w14:paraId="1DB12F75" w14:textId="77777777" w:rsidR="00C03C50" w:rsidRDefault="00C03C50" w:rsidP="00C03C50">
      <w:pPr>
        <w:pStyle w:val="StandardohneAbstand"/>
        <w:tabs>
          <w:tab w:val="clear" w:pos="720"/>
        </w:tabs>
        <w:rPr>
          <w:rFonts w:ascii="Times New Roman" w:hAnsi="Times New Roman"/>
          <w:lang w:val="pl-PL"/>
        </w:rPr>
      </w:pPr>
    </w:p>
    <w:p w14:paraId="78709317" w14:textId="76F06B14" w:rsidR="005E0141" w:rsidRPr="005E0141" w:rsidRDefault="00C03C50" w:rsidP="005E0141">
      <w:r>
        <w:t xml:space="preserve">Nie zaobserwowano żadnych interakcji pomiędzy </w:t>
      </w:r>
      <w:r w:rsidR="005E0141">
        <w:t>tym weterynaryjnym produktem leczniczym</w:t>
      </w:r>
      <w:r>
        <w:t xml:space="preserve"> i najczęściej s</w:t>
      </w:r>
      <w:smartTag w:uri="urn:schemas-microsoft-com:office:smarttags" w:element="PersonName">
        <w:r>
          <w:t>to</w:t>
        </w:r>
      </w:smartTag>
      <w:r>
        <w:t>sowanymi weterynaryjnymi</w:t>
      </w:r>
      <w:r w:rsidR="005E0141" w:rsidRPr="005E0141">
        <w:t xml:space="preserve"> </w:t>
      </w:r>
      <w:r w:rsidR="005E0141">
        <w:t>produktami leczniczymi</w:t>
      </w:r>
      <w:r>
        <w:t>, ani też w czasie rutynowych zabiegów.</w:t>
      </w:r>
    </w:p>
    <w:p w14:paraId="7DA70188" w14:textId="77777777" w:rsidR="00C90EDA" w:rsidRPr="00BE15AB" w:rsidRDefault="00C90EDA" w:rsidP="00A9226B">
      <w:pPr>
        <w:tabs>
          <w:tab w:val="clear" w:pos="567"/>
        </w:tabs>
        <w:spacing w:line="240" w:lineRule="auto"/>
        <w:rPr>
          <w:szCs w:val="22"/>
        </w:rPr>
      </w:pPr>
    </w:p>
    <w:p w14:paraId="0AF2C86E" w14:textId="77777777" w:rsidR="00C114FF" w:rsidRPr="00BE15AB" w:rsidRDefault="00D21DEA" w:rsidP="00B13B6D">
      <w:pPr>
        <w:pStyle w:val="Style1"/>
      </w:pPr>
      <w:r w:rsidRPr="00BE15AB">
        <w:t>3.9</w:t>
      </w:r>
      <w:r w:rsidRPr="00BE15AB">
        <w:tab/>
        <w:t>Droga podania i dawkowanie</w:t>
      </w:r>
    </w:p>
    <w:p w14:paraId="1EFFDE7B" w14:textId="77777777" w:rsidR="00145D34" w:rsidRDefault="00145D34" w:rsidP="00145C3F">
      <w:pPr>
        <w:tabs>
          <w:tab w:val="clear" w:pos="567"/>
        </w:tabs>
        <w:spacing w:line="240" w:lineRule="auto"/>
        <w:rPr>
          <w:szCs w:val="22"/>
        </w:rPr>
      </w:pPr>
    </w:p>
    <w:p w14:paraId="192AE640" w14:textId="7CF5F6AF" w:rsidR="005E0141" w:rsidRDefault="005E0141" w:rsidP="005E0141">
      <w:r w:rsidRPr="00BE15AB">
        <w:t>Aby zapewnić prawidłowe dawkowanie, należy jak najdokładniej określić masę ciała zwierzęcia.</w:t>
      </w:r>
    </w:p>
    <w:p w14:paraId="1BABE446" w14:textId="77777777" w:rsidR="005E0141" w:rsidRDefault="005E0141" w:rsidP="00AD768B">
      <w:pPr>
        <w:rPr>
          <w:noProof/>
          <w:szCs w:val="22"/>
        </w:rPr>
      </w:pPr>
    </w:p>
    <w:p w14:paraId="4659A028" w14:textId="77777777" w:rsidR="00C03C50" w:rsidRPr="00A5324C" w:rsidRDefault="00C03C50" w:rsidP="00C03C50">
      <w:pPr>
        <w:pStyle w:val="NormalIndent"/>
        <w:spacing w:after="0"/>
        <w:ind w:left="0"/>
        <w:jc w:val="left"/>
        <w:outlineLvl w:val="0"/>
        <w:rPr>
          <w:rFonts w:ascii="Times New Roman" w:hAnsi="Times New Roman"/>
          <w:b/>
          <w:i/>
          <w:lang w:val="pl-PL"/>
        </w:rPr>
      </w:pPr>
      <w:r w:rsidRPr="00A5324C">
        <w:rPr>
          <w:rFonts w:ascii="Times New Roman" w:hAnsi="Times New Roman"/>
          <w:b/>
          <w:i/>
          <w:u w:val="single"/>
          <w:lang w:val="pl-PL"/>
        </w:rPr>
        <w:t>Schemat dawkowania u kotów:</w:t>
      </w:r>
    </w:p>
    <w:p w14:paraId="7761F645" w14:textId="77777777" w:rsidR="00C03C50" w:rsidRDefault="00C03C50" w:rsidP="00C03C50">
      <w:pPr>
        <w:pStyle w:val="NormalIndent"/>
        <w:spacing w:after="0"/>
        <w:ind w:left="0"/>
        <w:jc w:val="left"/>
        <w:rPr>
          <w:rFonts w:ascii="Times New Roman" w:hAnsi="Times New Roman"/>
          <w:lang w:val="pl-PL"/>
        </w:rPr>
      </w:pPr>
    </w:p>
    <w:p w14:paraId="0431A9CF" w14:textId="44B96686" w:rsidR="00C03C50" w:rsidRPr="002143CF" w:rsidRDefault="00C03C50" w:rsidP="00C03C50">
      <w:pPr>
        <w:pStyle w:val="NormalIndent"/>
        <w:spacing w:after="0"/>
        <w:ind w:left="0"/>
        <w:jc w:val="left"/>
        <w:rPr>
          <w:rFonts w:ascii="Times New Roman" w:hAnsi="Times New Roman"/>
          <w:lang w:val="pl-PL"/>
        </w:rPr>
      </w:pPr>
      <w:r>
        <w:rPr>
          <w:rFonts w:ascii="Times New Roman" w:hAnsi="Times New Roman"/>
          <w:lang w:val="pl-PL"/>
        </w:rPr>
        <w:t xml:space="preserve">Zalecana minimalna dawka to 10 mg/kg masy ciała </w:t>
      </w:r>
      <w:r w:rsidR="005E0141">
        <w:rPr>
          <w:rFonts w:ascii="Times New Roman" w:hAnsi="Times New Roman"/>
          <w:lang w:val="pl-PL"/>
        </w:rPr>
        <w:t>imidaklopr</w:t>
      </w:r>
      <w:r w:rsidR="00D90B58">
        <w:rPr>
          <w:rFonts w:ascii="Times New Roman" w:hAnsi="Times New Roman"/>
          <w:lang w:val="pl-PL"/>
        </w:rPr>
        <w:t>y</w:t>
      </w:r>
      <w:r w:rsidR="005E0141">
        <w:rPr>
          <w:rFonts w:ascii="Times New Roman" w:hAnsi="Times New Roman"/>
          <w:lang w:val="pl-PL"/>
        </w:rPr>
        <w:t xml:space="preserve">du </w:t>
      </w:r>
      <w:r>
        <w:rPr>
          <w:rFonts w:ascii="Times New Roman" w:hAnsi="Times New Roman"/>
          <w:lang w:val="pl-PL"/>
        </w:rPr>
        <w:t xml:space="preserve">i 1,0 mg/kg masy ciała </w:t>
      </w:r>
      <w:r w:rsidR="005E0141">
        <w:rPr>
          <w:rFonts w:ascii="Times New Roman" w:hAnsi="Times New Roman"/>
          <w:lang w:val="pl-PL"/>
        </w:rPr>
        <w:t>moksydektyny</w:t>
      </w:r>
      <w:r>
        <w:rPr>
          <w:rFonts w:ascii="Times New Roman" w:hAnsi="Times New Roman"/>
          <w:lang w:val="pl-PL"/>
        </w:rPr>
        <w:t>, co stanowi ekwiwalent 0,1</w:t>
      </w:r>
      <w:r w:rsidR="00A953AA">
        <w:rPr>
          <w:rFonts w:ascii="Times New Roman" w:hAnsi="Times New Roman"/>
          <w:lang w:val="pl-PL"/>
        </w:rPr>
        <w:t xml:space="preserve"> </w:t>
      </w:r>
      <w:r>
        <w:rPr>
          <w:rFonts w:ascii="Times New Roman" w:hAnsi="Times New Roman"/>
          <w:lang w:val="pl-PL"/>
        </w:rPr>
        <w:t xml:space="preserve">ml/kg m.c. </w:t>
      </w:r>
      <w:r w:rsidR="005E0141" w:rsidRPr="002143CF">
        <w:rPr>
          <w:rFonts w:ascii="Times New Roman" w:hAnsi="Times New Roman"/>
          <w:lang w:val="pl-PL"/>
        </w:rPr>
        <w:t>tego weterynaryjnego produktu leczniczego.</w:t>
      </w:r>
    </w:p>
    <w:p w14:paraId="5F15E02B" w14:textId="77777777" w:rsidR="0098084D" w:rsidRPr="002143CF" w:rsidRDefault="0098084D" w:rsidP="00C03C50">
      <w:pPr>
        <w:pStyle w:val="NormalIndent"/>
        <w:spacing w:after="0"/>
        <w:ind w:left="0"/>
        <w:jc w:val="left"/>
        <w:rPr>
          <w:rFonts w:ascii="Times New Roman" w:hAnsi="Times New Roman"/>
          <w:color w:val="0000FF"/>
          <w:lang w:val="pl-PL"/>
        </w:rPr>
      </w:pPr>
    </w:p>
    <w:p w14:paraId="6D4FD1E1" w14:textId="5A4DAF4F" w:rsidR="00A953AA" w:rsidRPr="00AD768B" w:rsidRDefault="0098084D" w:rsidP="00C03C50">
      <w:pPr>
        <w:pStyle w:val="NormalIndent"/>
        <w:spacing w:after="0"/>
        <w:ind w:left="0"/>
        <w:jc w:val="left"/>
        <w:rPr>
          <w:rFonts w:ascii="Times New Roman" w:hAnsi="Times New Roman"/>
          <w:lang w:val="pl-PL"/>
        </w:rPr>
      </w:pPr>
      <w:r w:rsidRPr="00AD768B">
        <w:rPr>
          <w:rFonts w:ascii="Times New Roman" w:hAnsi="Times New Roman"/>
          <w:lang w:val="pl-PL"/>
        </w:rPr>
        <w:t>W celu leczenia lub zapobiegania inwazji pasożytów</w:t>
      </w:r>
      <w:r>
        <w:rPr>
          <w:rFonts w:ascii="Times New Roman" w:hAnsi="Times New Roman"/>
          <w:lang w:val="pl-PL"/>
        </w:rPr>
        <w:t xml:space="preserve">, w przypadku których wskazane jest stosowanie </w:t>
      </w:r>
      <w:r w:rsidRPr="00AD768B">
        <w:rPr>
          <w:rFonts w:ascii="Times New Roman" w:hAnsi="Times New Roman"/>
          <w:lang w:val="pl-PL"/>
        </w:rPr>
        <w:t xml:space="preserve">tego </w:t>
      </w:r>
      <w:r w:rsidRPr="00EE6359">
        <w:rPr>
          <w:rFonts w:ascii="Times New Roman" w:hAnsi="Times New Roman"/>
          <w:lang w:val="pl-PL"/>
        </w:rPr>
        <w:t>weterynaryjnego</w:t>
      </w:r>
      <w:r w:rsidRPr="0098084D">
        <w:rPr>
          <w:rFonts w:ascii="Times New Roman" w:hAnsi="Times New Roman"/>
          <w:lang w:val="pl-PL"/>
        </w:rPr>
        <w:t xml:space="preserve"> </w:t>
      </w:r>
      <w:r w:rsidRPr="00AD768B">
        <w:rPr>
          <w:rFonts w:ascii="Times New Roman" w:hAnsi="Times New Roman"/>
          <w:lang w:val="pl-PL"/>
        </w:rPr>
        <w:t xml:space="preserve">produktu leczniczego, potrzeba i częstotliwość ponownego leczenia powinna opierać się na </w:t>
      </w:r>
      <w:r w:rsidRPr="0098084D">
        <w:rPr>
          <w:rFonts w:ascii="Times New Roman" w:hAnsi="Times New Roman"/>
          <w:lang w:val="pl-PL"/>
        </w:rPr>
        <w:t>profesjonalnej opinii i powinna uwzględniać lokalną sytuację epidemiologiczną i tryb życia zwierzęcia</w:t>
      </w:r>
      <w:r>
        <w:rPr>
          <w:rFonts w:ascii="Times New Roman" w:hAnsi="Times New Roman"/>
          <w:lang w:val="pl-PL"/>
        </w:rPr>
        <w:t>.</w:t>
      </w:r>
    </w:p>
    <w:p w14:paraId="489392B5" w14:textId="77777777" w:rsidR="00C03C50" w:rsidRPr="00AD768B" w:rsidRDefault="00C03C50" w:rsidP="00C03C50">
      <w:pPr>
        <w:pStyle w:val="NormalIndent"/>
        <w:spacing w:after="0"/>
        <w:ind w:left="0"/>
        <w:rPr>
          <w:rFonts w:ascii="Times New Roman" w:hAnsi="Times New Roman"/>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84"/>
        <w:gridCol w:w="1002"/>
        <w:gridCol w:w="1559"/>
        <w:gridCol w:w="1579"/>
      </w:tblGrid>
      <w:tr w:rsidR="00C03C50" w14:paraId="295F34DB" w14:textId="77777777" w:rsidTr="006220E1">
        <w:trPr>
          <w:cantSplit/>
        </w:trPr>
        <w:tc>
          <w:tcPr>
            <w:tcW w:w="1276" w:type="dxa"/>
            <w:tcBorders>
              <w:top w:val="single" w:sz="4" w:space="0" w:color="auto"/>
              <w:left w:val="single" w:sz="4" w:space="0" w:color="auto"/>
              <w:bottom w:val="single" w:sz="4" w:space="0" w:color="auto"/>
              <w:right w:val="single" w:sz="4" w:space="0" w:color="auto"/>
            </w:tcBorders>
            <w:shd w:val="pct20" w:color="auto" w:fill="auto"/>
          </w:tcPr>
          <w:p w14:paraId="6070065A" w14:textId="77777777" w:rsidR="00C03C50" w:rsidRDefault="00C03C50" w:rsidP="00AD768B">
            <w:pPr>
              <w:pStyle w:val="NormalIndent"/>
              <w:spacing w:after="0"/>
              <w:ind w:left="0"/>
              <w:jc w:val="center"/>
              <w:rPr>
                <w:rFonts w:ascii="Times New Roman" w:hAnsi="Times New Roman"/>
                <w:b/>
                <w:lang w:val="pl-PL"/>
              </w:rPr>
            </w:pPr>
            <w:r>
              <w:rPr>
                <w:rFonts w:ascii="Times New Roman" w:hAnsi="Times New Roman"/>
                <w:b/>
                <w:lang w:val="pl-PL"/>
              </w:rPr>
              <w:t xml:space="preserve">Waga kota </w:t>
            </w:r>
            <w:r>
              <w:rPr>
                <w:rFonts w:ascii="Times New Roman" w:hAnsi="Times New Roman"/>
                <w:b/>
                <w:lang w:val="pl-PL"/>
              </w:rPr>
              <w:br/>
              <w:t>[kg]</w:t>
            </w:r>
          </w:p>
        </w:tc>
        <w:tc>
          <w:tcPr>
            <w:tcW w:w="2684" w:type="dxa"/>
            <w:tcBorders>
              <w:top w:val="single" w:sz="4" w:space="0" w:color="auto"/>
              <w:left w:val="single" w:sz="4" w:space="0" w:color="auto"/>
              <w:bottom w:val="single" w:sz="4" w:space="0" w:color="auto"/>
              <w:right w:val="single" w:sz="4" w:space="0" w:color="auto"/>
            </w:tcBorders>
            <w:shd w:val="pct20" w:color="auto" w:fill="auto"/>
          </w:tcPr>
          <w:p w14:paraId="44B09817" w14:textId="77777777" w:rsidR="00C03C50" w:rsidRDefault="00C03C50" w:rsidP="00AD768B">
            <w:pPr>
              <w:pStyle w:val="NormalIndent"/>
              <w:spacing w:after="0"/>
              <w:ind w:left="0"/>
              <w:jc w:val="center"/>
              <w:rPr>
                <w:rFonts w:ascii="Times New Roman" w:hAnsi="Times New Roman"/>
                <w:b/>
                <w:lang w:val="pl-PL"/>
              </w:rPr>
            </w:pPr>
            <w:r>
              <w:rPr>
                <w:rFonts w:ascii="Times New Roman" w:hAnsi="Times New Roman"/>
                <w:b/>
                <w:lang w:val="pl-PL"/>
              </w:rPr>
              <w:t>Wielkość pipetki, jakiej należy użyć</w:t>
            </w:r>
          </w:p>
        </w:tc>
        <w:tc>
          <w:tcPr>
            <w:tcW w:w="1002" w:type="dxa"/>
            <w:tcBorders>
              <w:top w:val="single" w:sz="4" w:space="0" w:color="auto"/>
              <w:left w:val="single" w:sz="4" w:space="0" w:color="auto"/>
              <w:bottom w:val="single" w:sz="4" w:space="0" w:color="auto"/>
              <w:right w:val="single" w:sz="4" w:space="0" w:color="auto"/>
            </w:tcBorders>
            <w:shd w:val="pct20" w:color="auto" w:fill="auto"/>
          </w:tcPr>
          <w:p w14:paraId="45C78BB0" w14:textId="77777777" w:rsidR="00C03C50" w:rsidRDefault="00C03C50" w:rsidP="00AD768B">
            <w:pPr>
              <w:pStyle w:val="NormalIndent"/>
              <w:spacing w:after="0"/>
              <w:ind w:left="0"/>
              <w:jc w:val="center"/>
              <w:rPr>
                <w:rFonts w:ascii="Times New Roman" w:hAnsi="Times New Roman"/>
                <w:b/>
                <w:lang w:val="pl-PL"/>
              </w:rPr>
            </w:pPr>
            <w:r>
              <w:rPr>
                <w:rFonts w:ascii="Times New Roman" w:hAnsi="Times New Roman"/>
                <w:b/>
                <w:lang w:val="pl-PL"/>
              </w:rPr>
              <w:t>Obję</w:t>
            </w:r>
            <w:smartTag w:uri="urn:schemas-microsoft-com:office:smarttags" w:element="PersonName">
              <w:r>
                <w:rPr>
                  <w:rFonts w:ascii="Times New Roman" w:hAnsi="Times New Roman"/>
                  <w:b/>
                  <w:lang w:val="pl-PL"/>
                </w:rPr>
                <w:t>to</w:t>
              </w:r>
            </w:smartTag>
            <w:r>
              <w:rPr>
                <w:rFonts w:ascii="Times New Roman" w:hAnsi="Times New Roman"/>
                <w:b/>
                <w:lang w:val="pl-PL"/>
              </w:rPr>
              <w:t>ść [ml]</w:t>
            </w:r>
          </w:p>
        </w:tc>
        <w:tc>
          <w:tcPr>
            <w:tcW w:w="1559" w:type="dxa"/>
            <w:tcBorders>
              <w:top w:val="single" w:sz="4" w:space="0" w:color="auto"/>
              <w:left w:val="single" w:sz="4" w:space="0" w:color="auto"/>
              <w:bottom w:val="single" w:sz="4" w:space="0" w:color="auto"/>
              <w:right w:val="single" w:sz="4" w:space="0" w:color="auto"/>
            </w:tcBorders>
            <w:shd w:val="pct20" w:color="auto" w:fill="auto"/>
          </w:tcPr>
          <w:p w14:paraId="1346B6E8" w14:textId="66FDF22A" w:rsidR="00C03C50" w:rsidRPr="00AD768B" w:rsidRDefault="00C03C50" w:rsidP="00AD768B">
            <w:pPr>
              <w:pStyle w:val="NormalIndent"/>
              <w:spacing w:after="0"/>
              <w:ind w:left="0"/>
              <w:jc w:val="center"/>
              <w:rPr>
                <w:rFonts w:ascii="Times New Roman" w:hAnsi="Times New Roman"/>
                <w:b/>
                <w:lang w:val="pl-PL"/>
              </w:rPr>
            </w:pPr>
            <w:r w:rsidRPr="00AD768B">
              <w:rPr>
                <w:rFonts w:ascii="Times New Roman" w:hAnsi="Times New Roman"/>
                <w:b/>
                <w:lang w:val="pl-PL"/>
              </w:rPr>
              <w:t>Imidaklopr</w:t>
            </w:r>
            <w:r w:rsidR="00D90B58" w:rsidRPr="00AD768B">
              <w:rPr>
                <w:rFonts w:ascii="Times New Roman" w:hAnsi="Times New Roman"/>
                <w:b/>
                <w:lang w:val="pl-PL"/>
              </w:rPr>
              <w:t>y</w:t>
            </w:r>
            <w:r w:rsidRPr="00AD768B">
              <w:rPr>
                <w:rFonts w:ascii="Times New Roman" w:hAnsi="Times New Roman"/>
                <w:b/>
                <w:lang w:val="pl-PL"/>
              </w:rPr>
              <w:t>d</w:t>
            </w:r>
            <w:r w:rsidRPr="00AD768B">
              <w:rPr>
                <w:rFonts w:ascii="Times New Roman" w:hAnsi="Times New Roman"/>
                <w:b/>
                <w:lang w:val="pl-PL"/>
              </w:rPr>
              <w:br/>
              <w:t>[mg/kg m.c.]</w:t>
            </w:r>
          </w:p>
        </w:tc>
        <w:tc>
          <w:tcPr>
            <w:tcW w:w="1579" w:type="dxa"/>
            <w:tcBorders>
              <w:top w:val="single" w:sz="4" w:space="0" w:color="auto"/>
              <w:left w:val="single" w:sz="4" w:space="0" w:color="auto"/>
              <w:bottom w:val="single" w:sz="4" w:space="0" w:color="auto"/>
              <w:right w:val="single" w:sz="4" w:space="0" w:color="auto"/>
            </w:tcBorders>
            <w:shd w:val="pct20" w:color="auto" w:fill="auto"/>
          </w:tcPr>
          <w:p w14:paraId="1AE39F33" w14:textId="77777777" w:rsidR="00C03C50" w:rsidRDefault="00C03C50" w:rsidP="00AD768B">
            <w:pPr>
              <w:pStyle w:val="NormalIndent"/>
              <w:spacing w:after="0"/>
              <w:ind w:left="0"/>
              <w:jc w:val="center"/>
              <w:rPr>
                <w:rFonts w:ascii="Times New Roman" w:hAnsi="Times New Roman"/>
                <w:b/>
                <w:lang w:val="pl-PL"/>
              </w:rPr>
            </w:pPr>
            <w:r>
              <w:rPr>
                <w:rFonts w:ascii="Times New Roman" w:hAnsi="Times New Roman"/>
                <w:b/>
                <w:lang w:val="pl-PL"/>
              </w:rPr>
              <w:t>Moksydektyna</w:t>
            </w:r>
            <w:r>
              <w:rPr>
                <w:rFonts w:ascii="Times New Roman" w:hAnsi="Times New Roman"/>
                <w:b/>
                <w:lang w:val="pl-PL"/>
              </w:rPr>
              <w:br/>
              <w:t>[mg/kg m.c.]</w:t>
            </w:r>
          </w:p>
        </w:tc>
      </w:tr>
      <w:tr w:rsidR="00C03C50" w14:paraId="2E8970A2" w14:textId="77777777" w:rsidTr="006220E1">
        <w:trPr>
          <w:cantSplit/>
        </w:trPr>
        <w:tc>
          <w:tcPr>
            <w:tcW w:w="1276" w:type="dxa"/>
            <w:tcBorders>
              <w:top w:val="single" w:sz="4" w:space="0" w:color="auto"/>
              <w:left w:val="single" w:sz="4" w:space="0" w:color="auto"/>
              <w:bottom w:val="single" w:sz="4" w:space="0" w:color="auto"/>
              <w:right w:val="single" w:sz="4" w:space="0" w:color="auto"/>
            </w:tcBorders>
          </w:tcPr>
          <w:p w14:paraId="447B7A6B"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sym w:font="Symbol" w:char="F0A3"/>
            </w:r>
            <w:r>
              <w:rPr>
                <w:rFonts w:ascii="Times New Roman" w:hAnsi="Times New Roman"/>
                <w:lang w:val="pl-PL"/>
              </w:rPr>
              <w:t xml:space="preserve"> </w:t>
            </w:r>
            <w:smartTag w:uri="urn:schemas-microsoft-com:office:smarttags" w:element="metricconverter">
              <w:smartTagPr>
                <w:attr w:name="ProductID" w:val="4 kg"/>
              </w:smartTagPr>
              <w:r>
                <w:rPr>
                  <w:rFonts w:ascii="Times New Roman" w:hAnsi="Times New Roman"/>
                  <w:lang w:val="pl-PL"/>
                </w:rPr>
                <w:t>4 kg</w:t>
              </w:r>
            </w:smartTag>
          </w:p>
        </w:tc>
        <w:tc>
          <w:tcPr>
            <w:tcW w:w="2684" w:type="dxa"/>
            <w:tcBorders>
              <w:top w:val="single" w:sz="4" w:space="0" w:color="auto"/>
              <w:left w:val="single" w:sz="4" w:space="0" w:color="auto"/>
              <w:bottom w:val="single" w:sz="4" w:space="0" w:color="auto"/>
              <w:right w:val="single" w:sz="4" w:space="0" w:color="auto"/>
            </w:tcBorders>
          </w:tcPr>
          <w:p w14:paraId="501431F0" w14:textId="77777777" w:rsidR="00C03C50" w:rsidRDefault="00C03C50" w:rsidP="00AD768B">
            <w:pPr>
              <w:pStyle w:val="StandardohneAbstand"/>
              <w:jc w:val="center"/>
              <w:rPr>
                <w:rFonts w:ascii="Times New Roman" w:hAnsi="Times New Roman"/>
                <w:lang w:val="pl-PL"/>
              </w:rPr>
            </w:pPr>
            <w:r>
              <w:rPr>
                <w:rFonts w:ascii="Times New Roman" w:hAnsi="Times New Roman"/>
                <w:lang w:val="pl-PL"/>
              </w:rPr>
              <w:t>Advocate dla małych kotów</w:t>
            </w:r>
          </w:p>
        </w:tc>
        <w:tc>
          <w:tcPr>
            <w:tcW w:w="1002" w:type="dxa"/>
            <w:tcBorders>
              <w:top w:val="single" w:sz="4" w:space="0" w:color="auto"/>
              <w:left w:val="single" w:sz="4" w:space="0" w:color="auto"/>
              <w:bottom w:val="single" w:sz="4" w:space="0" w:color="auto"/>
              <w:right w:val="single" w:sz="4" w:space="0" w:color="auto"/>
            </w:tcBorders>
          </w:tcPr>
          <w:p w14:paraId="31CCA093"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0,4</w:t>
            </w:r>
          </w:p>
        </w:tc>
        <w:tc>
          <w:tcPr>
            <w:tcW w:w="1559" w:type="dxa"/>
            <w:tcBorders>
              <w:top w:val="single" w:sz="4" w:space="0" w:color="auto"/>
              <w:left w:val="single" w:sz="4" w:space="0" w:color="auto"/>
              <w:bottom w:val="single" w:sz="4" w:space="0" w:color="auto"/>
              <w:right w:val="single" w:sz="4" w:space="0" w:color="auto"/>
            </w:tcBorders>
          </w:tcPr>
          <w:p w14:paraId="1238FFD2"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co najmniej 10</w:t>
            </w:r>
          </w:p>
        </w:tc>
        <w:tc>
          <w:tcPr>
            <w:tcW w:w="1579" w:type="dxa"/>
            <w:tcBorders>
              <w:top w:val="single" w:sz="4" w:space="0" w:color="auto"/>
              <w:left w:val="single" w:sz="4" w:space="0" w:color="auto"/>
              <w:bottom w:val="single" w:sz="4" w:space="0" w:color="auto"/>
              <w:right w:val="single" w:sz="4" w:space="0" w:color="auto"/>
            </w:tcBorders>
          </w:tcPr>
          <w:p w14:paraId="2FBADBA7"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co najmniej 1</w:t>
            </w:r>
          </w:p>
        </w:tc>
      </w:tr>
      <w:tr w:rsidR="00C03C50" w14:paraId="1E99CE43" w14:textId="77777777" w:rsidTr="006220E1">
        <w:trPr>
          <w:cantSplit/>
        </w:trPr>
        <w:tc>
          <w:tcPr>
            <w:tcW w:w="1276" w:type="dxa"/>
            <w:tcBorders>
              <w:top w:val="single" w:sz="4" w:space="0" w:color="auto"/>
              <w:left w:val="single" w:sz="4" w:space="0" w:color="auto"/>
              <w:bottom w:val="single" w:sz="4" w:space="0" w:color="auto"/>
              <w:right w:val="single" w:sz="4" w:space="0" w:color="auto"/>
            </w:tcBorders>
          </w:tcPr>
          <w:p w14:paraId="69B2BDF5"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&gt; 4</w:t>
            </w:r>
            <w:r w:rsidRPr="00F72D24">
              <w:rPr>
                <w:rFonts w:ascii="Times New Roman" w:hAnsi="Times New Roman"/>
                <w:szCs w:val="22"/>
                <w:lang w:val="lv-LV"/>
              </w:rPr>
              <w:t>–</w:t>
            </w:r>
            <w:r>
              <w:rPr>
                <w:rFonts w:ascii="Times New Roman" w:hAnsi="Times New Roman"/>
                <w:lang w:val="pl-PL"/>
              </w:rPr>
              <w:t>8 kg</w:t>
            </w:r>
          </w:p>
        </w:tc>
        <w:tc>
          <w:tcPr>
            <w:tcW w:w="2684" w:type="dxa"/>
            <w:tcBorders>
              <w:top w:val="single" w:sz="4" w:space="0" w:color="auto"/>
              <w:left w:val="single" w:sz="4" w:space="0" w:color="auto"/>
              <w:bottom w:val="single" w:sz="4" w:space="0" w:color="auto"/>
              <w:right w:val="single" w:sz="4" w:space="0" w:color="auto"/>
            </w:tcBorders>
          </w:tcPr>
          <w:p w14:paraId="092E484F" w14:textId="77777777" w:rsidR="00C03C50" w:rsidRDefault="00C03C50" w:rsidP="00AD768B">
            <w:pPr>
              <w:pStyle w:val="StandardohneAbstand"/>
              <w:jc w:val="center"/>
              <w:rPr>
                <w:rFonts w:ascii="Times New Roman" w:hAnsi="Times New Roman"/>
                <w:lang w:val="pl-PL"/>
              </w:rPr>
            </w:pPr>
            <w:r>
              <w:rPr>
                <w:rFonts w:ascii="Times New Roman" w:hAnsi="Times New Roman"/>
                <w:lang w:val="pl-PL"/>
              </w:rPr>
              <w:t>Advocate dla dużych kotów</w:t>
            </w:r>
          </w:p>
        </w:tc>
        <w:tc>
          <w:tcPr>
            <w:tcW w:w="1002" w:type="dxa"/>
            <w:tcBorders>
              <w:top w:val="single" w:sz="4" w:space="0" w:color="auto"/>
              <w:left w:val="single" w:sz="4" w:space="0" w:color="auto"/>
              <w:bottom w:val="single" w:sz="4" w:space="0" w:color="auto"/>
              <w:right w:val="single" w:sz="4" w:space="0" w:color="auto"/>
            </w:tcBorders>
          </w:tcPr>
          <w:p w14:paraId="4F98AC2E"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0,8</w:t>
            </w:r>
          </w:p>
        </w:tc>
        <w:tc>
          <w:tcPr>
            <w:tcW w:w="1559" w:type="dxa"/>
            <w:tcBorders>
              <w:top w:val="single" w:sz="4" w:space="0" w:color="auto"/>
              <w:left w:val="single" w:sz="4" w:space="0" w:color="auto"/>
              <w:bottom w:val="single" w:sz="4" w:space="0" w:color="auto"/>
              <w:right w:val="single" w:sz="4" w:space="0" w:color="auto"/>
            </w:tcBorders>
          </w:tcPr>
          <w:p w14:paraId="2F12445E"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10</w:t>
            </w:r>
            <w:r w:rsidRPr="00F72D24">
              <w:rPr>
                <w:rFonts w:ascii="Times New Roman" w:hAnsi="Times New Roman"/>
                <w:szCs w:val="22"/>
                <w:lang w:val="lv-LV"/>
              </w:rPr>
              <w:t>–</w:t>
            </w:r>
            <w:r>
              <w:rPr>
                <w:rFonts w:ascii="Times New Roman" w:hAnsi="Times New Roman"/>
                <w:lang w:val="pl-PL"/>
              </w:rPr>
              <w:t>20</w:t>
            </w:r>
          </w:p>
        </w:tc>
        <w:tc>
          <w:tcPr>
            <w:tcW w:w="1579" w:type="dxa"/>
            <w:tcBorders>
              <w:top w:val="single" w:sz="4" w:space="0" w:color="auto"/>
              <w:left w:val="single" w:sz="4" w:space="0" w:color="auto"/>
              <w:bottom w:val="single" w:sz="4" w:space="0" w:color="auto"/>
              <w:right w:val="single" w:sz="4" w:space="0" w:color="auto"/>
            </w:tcBorders>
          </w:tcPr>
          <w:p w14:paraId="6AD593F3"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1</w:t>
            </w:r>
            <w:r w:rsidRPr="00F72D24">
              <w:rPr>
                <w:rFonts w:ascii="Times New Roman" w:hAnsi="Times New Roman"/>
                <w:szCs w:val="22"/>
                <w:lang w:val="lv-LV"/>
              </w:rPr>
              <w:t>–</w:t>
            </w:r>
            <w:r>
              <w:rPr>
                <w:rFonts w:ascii="Times New Roman" w:hAnsi="Times New Roman"/>
                <w:lang w:val="pl-PL"/>
              </w:rPr>
              <w:t>2</w:t>
            </w:r>
          </w:p>
        </w:tc>
      </w:tr>
      <w:tr w:rsidR="00C03C50" w14:paraId="7965F248" w14:textId="77777777" w:rsidTr="006220E1">
        <w:trPr>
          <w:cantSplit/>
        </w:trPr>
        <w:tc>
          <w:tcPr>
            <w:tcW w:w="1276" w:type="dxa"/>
            <w:tcBorders>
              <w:top w:val="single" w:sz="4" w:space="0" w:color="auto"/>
              <w:left w:val="single" w:sz="4" w:space="0" w:color="auto"/>
              <w:bottom w:val="single" w:sz="4" w:space="0" w:color="auto"/>
              <w:right w:val="single" w:sz="4" w:space="0" w:color="auto"/>
            </w:tcBorders>
          </w:tcPr>
          <w:p w14:paraId="0D8A92EB"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 xml:space="preserve">&gt; </w:t>
            </w:r>
            <w:smartTag w:uri="urn:schemas-microsoft-com:office:smarttags" w:element="metricconverter">
              <w:smartTagPr>
                <w:attr w:name="ProductID" w:val="8 kg"/>
              </w:smartTagPr>
              <w:r>
                <w:rPr>
                  <w:rFonts w:ascii="Times New Roman" w:hAnsi="Times New Roman"/>
                  <w:lang w:val="pl-PL"/>
                </w:rPr>
                <w:t>8 kg</w:t>
              </w:r>
            </w:smartTag>
          </w:p>
        </w:tc>
        <w:tc>
          <w:tcPr>
            <w:tcW w:w="6824" w:type="dxa"/>
            <w:gridSpan w:val="4"/>
            <w:tcBorders>
              <w:top w:val="single" w:sz="4" w:space="0" w:color="auto"/>
              <w:left w:val="single" w:sz="4" w:space="0" w:color="auto"/>
              <w:bottom w:val="single" w:sz="4" w:space="0" w:color="auto"/>
              <w:right w:val="single" w:sz="4" w:space="0" w:color="auto"/>
            </w:tcBorders>
          </w:tcPr>
          <w:p w14:paraId="18330C27" w14:textId="77777777" w:rsidR="00C03C50" w:rsidRDefault="00C03C50" w:rsidP="00AD768B">
            <w:pPr>
              <w:pStyle w:val="NormalIndent"/>
              <w:spacing w:after="0"/>
              <w:ind w:left="0"/>
              <w:jc w:val="center"/>
              <w:rPr>
                <w:rFonts w:ascii="Times New Roman" w:hAnsi="Times New Roman"/>
                <w:lang w:val="pl-PL"/>
              </w:rPr>
            </w:pPr>
            <w:r>
              <w:rPr>
                <w:rFonts w:ascii="Times New Roman" w:hAnsi="Times New Roman"/>
                <w:lang w:val="pl-PL"/>
              </w:rPr>
              <w:t>odpowiednia kombinacja pipetek</w:t>
            </w:r>
          </w:p>
        </w:tc>
      </w:tr>
    </w:tbl>
    <w:p w14:paraId="570CA43F" w14:textId="77777777" w:rsidR="00C03C50" w:rsidRDefault="00C03C50" w:rsidP="00C03C50">
      <w:pPr>
        <w:jc w:val="both"/>
      </w:pPr>
    </w:p>
    <w:p w14:paraId="1B05FAE7" w14:textId="77777777" w:rsidR="00C03C50" w:rsidRDefault="00C03C50" w:rsidP="00C03C50">
      <w:pPr>
        <w:keepNext/>
        <w:jc w:val="both"/>
        <w:outlineLvl w:val="0"/>
        <w:rPr>
          <w:i/>
          <w:u w:val="single"/>
        </w:rPr>
      </w:pPr>
      <w:r>
        <w:rPr>
          <w:i/>
          <w:u w:val="single"/>
        </w:rPr>
        <w:t>Zwalczanie i zapobieganie inwazji pc</w:t>
      </w:r>
      <w:r w:rsidRPr="00EA31EA">
        <w:rPr>
          <w:i/>
          <w:u w:val="single"/>
        </w:rPr>
        <w:t xml:space="preserve">heł </w:t>
      </w:r>
      <w:r w:rsidRPr="00EA31EA">
        <w:rPr>
          <w:szCs w:val="22"/>
          <w:u w:val="single"/>
        </w:rPr>
        <w:t>(</w:t>
      </w:r>
      <w:r w:rsidRPr="00EA31EA">
        <w:rPr>
          <w:i/>
          <w:szCs w:val="22"/>
          <w:u w:val="single"/>
        </w:rPr>
        <w:t>Ctenocephalides felis</w:t>
      </w:r>
      <w:r w:rsidRPr="00EA31EA">
        <w:rPr>
          <w:szCs w:val="22"/>
          <w:u w:val="single"/>
        </w:rPr>
        <w:t>)</w:t>
      </w:r>
    </w:p>
    <w:p w14:paraId="4F77269D" w14:textId="77777777" w:rsidR="00C03C50" w:rsidRDefault="00C03C50" w:rsidP="00C03C50">
      <w:pPr>
        <w:pStyle w:val="NormalIndent"/>
        <w:keepNext/>
        <w:spacing w:after="0"/>
        <w:ind w:left="0"/>
        <w:rPr>
          <w:rFonts w:ascii="Times New Roman" w:hAnsi="Times New Roman"/>
          <w:lang w:val="pl-PL"/>
        </w:rPr>
      </w:pPr>
    </w:p>
    <w:p w14:paraId="291145CE" w14:textId="30E3347F" w:rsidR="00C03C50" w:rsidRDefault="00C03C50" w:rsidP="00C03C50">
      <w:pPr>
        <w:pStyle w:val="BodyTextIndent2"/>
        <w:keepNext/>
        <w:tabs>
          <w:tab w:val="clear" w:pos="567"/>
        </w:tabs>
        <w:ind w:left="0" w:firstLine="0"/>
        <w:jc w:val="left"/>
        <w:rPr>
          <w:b w:val="0"/>
        </w:rPr>
      </w:pPr>
      <w:r>
        <w:rPr>
          <w:b w:val="0"/>
        </w:rPr>
        <w:t xml:space="preserve">Jednorazowe zastosowanie </w:t>
      </w:r>
      <w:r w:rsidR="00D06063">
        <w:rPr>
          <w:b w:val="0"/>
        </w:rPr>
        <w:t xml:space="preserve">tego weterynaryjnego </w:t>
      </w:r>
      <w:r>
        <w:rPr>
          <w:b w:val="0"/>
        </w:rPr>
        <w:t xml:space="preserve">produktu </w:t>
      </w:r>
      <w:r w:rsidR="00D06063">
        <w:rPr>
          <w:b w:val="0"/>
        </w:rPr>
        <w:t xml:space="preserve">leczniczego </w:t>
      </w:r>
      <w:r>
        <w:rPr>
          <w:b w:val="0"/>
        </w:rPr>
        <w:t>zapobiega inwazji pcheł przez 4 tygodnie. Bytujące w o</w:t>
      </w:r>
      <w:smartTag w:uri="urn:schemas-microsoft-com:office:smarttags" w:element="PersonName">
        <w:r>
          <w:rPr>
            <w:b w:val="0"/>
          </w:rPr>
          <w:t>to</w:t>
        </w:r>
      </w:smartTag>
      <w:r>
        <w:rPr>
          <w:b w:val="0"/>
        </w:rPr>
        <w:t xml:space="preserve">czeniu zwierzęcia poczwarki mogą rozwinąć się w ciągu 6 tygodni od rozpoczęcia leczenia, lub nawet później, w zależności od warunków klimatycznych. Dlatego też może okazać się konieczne połączenie leczenia przy pomocy </w:t>
      </w:r>
      <w:r w:rsidR="00D06063">
        <w:rPr>
          <w:b w:val="0"/>
        </w:rPr>
        <w:t>tego weterynaryjnego produktu leczniczego</w:t>
      </w:r>
      <w:r>
        <w:rPr>
          <w:b w:val="0"/>
        </w:rPr>
        <w:t xml:space="preserve"> z postępowaniem mającym na celu przerwanie cyklu życiowego pcheł w o</w:t>
      </w:r>
      <w:smartTag w:uri="urn:schemas-microsoft-com:office:smarttags" w:element="PersonName">
        <w:r>
          <w:rPr>
            <w:b w:val="0"/>
          </w:rPr>
          <w:t>to</w:t>
        </w:r>
      </w:smartTag>
      <w:r>
        <w:rPr>
          <w:b w:val="0"/>
        </w:rPr>
        <w:t xml:space="preserve">czeniu zwierzęcia. Spowodować </w:t>
      </w:r>
      <w:smartTag w:uri="urn:schemas-microsoft-com:office:smarttags" w:element="PersonName">
        <w:r>
          <w:rPr>
            <w:b w:val="0"/>
          </w:rPr>
          <w:t>to</w:t>
        </w:r>
      </w:smartTag>
      <w:r>
        <w:rPr>
          <w:b w:val="0"/>
        </w:rPr>
        <w:t xml:space="preserve"> może jeszcze szybsze zniszczenie populacji pcheł w gospodarstwie domowym. Jeśli </w:t>
      </w:r>
      <w:r w:rsidR="00D06063">
        <w:rPr>
          <w:b w:val="0"/>
        </w:rPr>
        <w:t xml:space="preserve">weterynaryjny </w:t>
      </w:r>
      <w:r>
        <w:rPr>
          <w:b w:val="0"/>
        </w:rPr>
        <w:t xml:space="preserve">produkt </w:t>
      </w:r>
      <w:r w:rsidR="00D06063">
        <w:rPr>
          <w:b w:val="0"/>
        </w:rPr>
        <w:t xml:space="preserve">leczniczy </w:t>
      </w:r>
      <w:r>
        <w:rPr>
          <w:b w:val="0"/>
        </w:rPr>
        <w:t>wykorzystywany jest jako element złożonego leczenia alergicznego pchlego zapalenia skóry, powinien być podawany w odstępach miesięcznych.</w:t>
      </w:r>
    </w:p>
    <w:p w14:paraId="16AFB17A" w14:textId="77777777" w:rsidR="00C03C50" w:rsidRDefault="00C03C50" w:rsidP="00C03C50">
      <w:pPr>
        <w:pStyle w:val="NormalIndent"/>
        <w:spacing w:after="0"/>
        <w:ind w:left="0"/>
        <w:jc w:val="left"/>
        <w:rPr>
          <w:rFonts w:ascii="Times New Roman" w:hAnsi="Times New Roman"/>
          <w:strike/>
          <w:lang w:val="pl-PL"/>
        </w:rPr>
      </w:pPr>
    </w:p>
    <w:p w14:paraId="6D384D4A" w14:textId="77777777" w:rsidR="00C03C50" w:rsidRDefault="00C03C50" w:rsidP="00C03C50">
      <w:pPr>
        <w:pStyle w:val="NormalIndent"/>
        <w:spacing w:after="0"/>
        <w:ind w:left="0"/>
        <w:jc w:val="left"/>
        <w:outlineLvl w:val="0"/>
        <w:rPr>
          <w:rFonts w:ascii="Times New Roman" w:hAnsi="Times New Roman"/>
          <w:i/>
          <w:lang w:val="pl-PL"/>
        </w:rPr>
      </w:pPr>
      <w:r>
        <w:rPr>
          <w:rFonts w:ascii="Times New Roman" w:hAnsi="Times New Roman"/>
          <w:i/>
          <w:u w:val="single"/>
          <w:lang w:val="pl-PL"/>
        </w:rPr>
        <w:t>Zwalczanie inwazji świerzbowca usznego (O</w:t>
      </w:r>
      <w:smartTag w:uri="urn:schemas-microsoft-com:office:smarttags" w:element="PersonName">
        <w:r>
          <w:rPr>
            <w:rFonts w:ascii="Times New Roman" w:hAnsi="Times New Roman"/>
            <w:i/>
            <w:u w:val="single"/>
            <w:lang w:val="pl-PL"/>
          </w:rPr>
          <w:t>to</w:t>
        </w:r>
      </w:smartTag>
      <w:r>
        <w:rPr>
          <w:rFonts w:ascii="Times New Roman" w:hAnsi="Times New Roman"/>
          <w:i/>
          <w:u w:val="single"/>
          <w:lang w:val="pl-PL"/>
        </w:rPr>
        <w:t>dectes cynotis)</w:t>
      </w:r>
      <w:r>
        <w:rPr>
          <w:rFonts w:ascii="Times New Roman" w:hAnsi="Times New Roman"/>
          <w:i/>
          <w:lang w:val="pl-PL"/>
        </w:rPr>
        <w:t xml:space="preserve"> </w:t>
      </w:r>
    </w:p>
    <w:p w14:paraId="23FA0406" w14:textId="77777777" w:rsidR="00C03C50" w:rsidRDefault="00C03C50" w:rsidP="00C03C50">
      <w:pPr>
        <w:pStyle w:val="NormalIndent"/>
        <w:spacing w:after="0"/>
        <w:ind w:left="0"/>
        <w:jc w:val="left"/>
        <w:rPr>
          <w:rFonts w:ascii="Times New Roman" w:hAnsi="Times New Roman"/>
          <w:lang w:val="pl-PL"/>
        </w:rPr>
      </w:pPr>
    </w:p>
    <w:p w14:paraId="497922A3" w14:textId="1761AB9B" w:rsidR="00C03C50" w:rsidRDefault="00D06063" w:rsidP="00C03C50">
      <w:pPr>
        <w:pStyle w:val="NormalIndent"/>
        <w:spacing w:after="0"/>
        <w:ind w:left="0"/>
        <w:jc w:val="left"/>
        <w:rPr>
          <w:rFonts w:ascii="Times New Roman" w:hAnsi="Times New Roman"/>
          <w:lang w:val="pl-PL"/>
        </w:rPr>
      </w:pPr>
      <w:r>
        <w:rPr>
          <w:rFonts w:ascii="Times New Roman" w:hAnsi="Times New Roman"/>
          <w:lang w:val="pl-PL"/>
        </w:rPr>
        <w:t xml:space="preserve">Weterynaryjny produkt leczniczy </w:t>
      </w:r>
      <w:r w:rsidR="00C03C50">
        <w:rPr>
          <w:rFonts w:ascii="Times New Roman" w:hAnsi="Times New Roman"/>
          <w:lang w:val="pl-PL"/>
        </w:rPr>
        <w:t>należy podać jednokrotnie. Po 30 dniach od zakończenia leczenia zalecane jest badanie kontrolne przez lekarza weterynarii, gdyż w niektórych przypadkach może okazać się konieczna ponowna kuracja.</w:t>
      </w:r>
    </w:p>
    <w:p w14:paraId="4732937E" w14:textId="19010704" w:rsidR="00C03C50" w:rsidRDefault="00D06063" w:rsidP="00C03C50">
      <w:pPr>
        <w:pStyle w:val="NormalIndent"/>
        <w:spacing w:after="0"/>
        <w:ind w:left="0"/>
        <w:jc w:val="left"/>
        <w:rPr>
          <w:rFonts w:ascii="Times New Roman" w:hAnsi="Times New Roman"/>
          <w:lang w:val="pl-PL"/>
        </w:rPr>
      </w:pPr>
      <w:r>
        <w:rPr>
          <w:rFonts w:ascii="Times New Roman" w:hAnsi="Times New Roman"/>
          <w:lang w:val="pl-PL"/>
        </w:rPr>
        <w:t xml:space="preserve">Weterynaryjnego produktu leczniczego </w:t>
      </w:r>
      <w:r w:rsidR="00C03C50">
        <w:rPr>
          <w:rFonts w:ascii="Times New Roman" w:hAnsi="Times New Roman"/>
          <w:lang w:val="pl-PL"/>
        </w:rPr>
        <w:t xml:space="preserve">nie należy aplikować bezpośrednio do przewodu słuchowego. </w:t>
      </w:r>
    </w:p>
    <w:p w14:paraId="7A511F2A" w14:textId="77777777" w:rsidR="00C03C50" w:rsidRDefault="00C03C50" w:rsidP="00C03C50">
      <w:pPr>
        <w:pStyle w:val="NormalIndent"/>
        <w:spacing w:after="0"/>
        <w:ind w:left="0"/>
        <w:jc w:val="left"/>
        <w:rPr>
          <w:rFonts w:ascii="Times New Roman" w:hAnsi="Times New Roman"/>
          <w:lang w:val="pl-PL"/>
        </w:rPr>
      </w:pPr>
    </w:p>
    <w:p w14:paraId="152578A9" w14:textId="77777777" w:rsidR="00C03C50" w:rsidRDefault="00C03C50" w:rsidP="00C03C50">
      <w:pPr>
        <w:pStyle w:val="NormalIndent"/>
        <w:spacing w:after="0"/>
        <w:ind w:left="0"/>
        <w:jc w:val="left"/>
        <w:rPr>
          <w:rFonts w:ascii="Times New Roman" w:hAnsi="Times New Roman"/>
          <w:lang w:val="pl-PL"/>
        </w:rPr>
      </w:pPr>
      <w:r>
        <w:rPr>
          <w:rFonts w:ascii="Times New Roman" w:hAnsi="Times New Roman"/>
          <w:i/>
          <w:u w:val="single"/>
          <w:lang w:val="pl-PL"/>
        </w:rPr>
        <w:t>Zwalczanie świerzbowca kociego (No</w:t>
      </w:r>
      <w:smartTag w:uri="urn:schemas-microsoft-com:office:smarttags" w:element="PersonName">
        <w:r>
          <w:rPr>
            <w:rFonts w:ascii="Times New Roman" w:hAnsi="Times New Roman"/>
            <w:i/>
            <w:u w:val="single"/>
            <w:lang w:val="pl-PL"/>
          </w:rPr>
          <w:t>to</w:t>
        </w:r>
      </w:smartTag>
      <w:r>
        <w:rPr>
          <w:rFonts w:ascii="Times New Roman" w:hAnsi="Times New Roman"/>
          <w:i/>
          <w:u w:val="single"/>
          <w:lang w:val="pl-PL"/>
        </w:rPr>
        <w:t xml:space="preserve">edres cati) </w:t>
      </w:r>
    </w:p>
    <w:p w14:paraId="59929C2C" w14:textId="77777777" w:rsidR="00C03C50" w:rsidRDefault="00C03C50" w:rsidP="00C03C50">
      <w:pPr>
        <w:pStyle w:val="NormalIndent"/>
        <w:spacing w:after="0"/>
        <w:ind w:left="0"/>
        <w:jc w:val="left"/>
        <w:rPr>
          <w:rFonts w:ascii="Times New Roman" w:hAnsi="Times New Roman"/>
          <w:strike/>
          <w:lang w:val="pl-PL"/>
        </w:rPr>
      </w:pPr>
    </w:p>
    <w:p w14:paraId="687E2756" w14:textId="5776F6A6" w:rsidR="00C03C50" w:rsidRDefault="00D06063" w:rsidP="00C03C50">
      <w:pPr>
        <w:pStyle w:val="NormalIndent"/>
        <w:spacing w:after="0"/>
        <w:ind w:left="0"/>
        <w:jc w:val="left"/>
        <w:rPr>
          <w:rFonts w:ascii="Times New Roman" w:hAnsi="Times New Roman"/>
          <w:lang w:val="pl-PL"/>
        </w:rPr>
      </w:pPr>
      <w:r>
        <w:rPr>
          <w:rFonts w:ascii="Times New Roman" w:hAnsi="Times New Roman"/>
          <w:lang w:val="pl-PL"/>
        </w:rPr>
        <w:t>Weterynaryjny produkt leczniczy</w:t>
      </w:r>
      <w:r w:rsidR="00C03C50">
        <w:rPr>
          <w:rFonts w:ascii="Times New Roman" w:hAnsi="Times New Roman"/>
          <w:lang w:val="pl-PL"/>
        </w:rPr>
        <w:t xml:space="preserve"> należy podać jednokrotnie.</w:t>
      </w:r>
    </w:p>
    <w:p w14:paraId="4AB808E6" w14:textId="77777777" w:rsidR="00C03C50" w:rsidRPr="0023270B" w:rsidRDefault="00C03C50" w:rsidP="00C03C50">
      <w:pPr>
        <w:pStyle w:val="NormalIndent"/>
        <w:spacing w:after="0"/>
        <w:ind w:left="0"/>
        <w:jc w:val="left"/>
        <w:rPr>
          <w:rFonts w:ascii="Times New Roman" w:hAnsi="Times New Roman"/>
          <w:i/>
          <w:lang w:val="pl-PL"/>
        </w:rPr>
      </w:pPr>
    </w:p>
    <w:p w14:paraId="113A46A9" w14:textId="77777777" w:rsidR="00C03C50" w:rsidRPr="0023270B" w:rsidRDefault="00C03C50" w:rsidP="00C03C50">
      <w:pPr>
        <w:pStyle w:val="NormalIndent"/>
        <w:ind w:left="0"/>
        <w:rPr>
          <w:rFonts w:ascii="Times New Roman" w:hAnsi="Times New Roman"/>
          <w:i/>
          <w:u w:val="single"/>
          <w:lang w:val="pl-PL"/>
        </w:rPr>
      </w:pPr>
      <w:r w:rsidRPr="0023270B">
        <w:rPr>
          <w:rFonts w:ascii="Times New Roman" w:hAnsi="Times New Roman"/>
          <w:i/>
          <w:u w:val="single"/>
          <w:lang w:val="pl-PL"/>
        </w:rPr>
        <w:t>Zwalczanie nicieni płucnych Eucoleus aerophilus (syn. Capillaria aerophila) (postaci d</w:t>
      </w:r>
      <w:r>
        <w:rPr>
          <w:rFonts w:ascii="Times New Roman" w:hAnsi="Times New Roman"/>
          <w:i/>
          <w:u w:val="single"/>
          <w:lang w:val="pl-PL"/>
        </w:rPr>
        <w:t>orosłe</w:t>
      </w:r>
      <w:r w:rsidRPr="0023270B">
        <w:rPr>
          <w:rFonts w:ascii="Times New Roman" w:hAnsi="Times New Roman"/>
          <w:i/>
          <w:u w:val="single"/>
          <w:lang w:val="pl-PL"/>
        </w:rPr>
        <w:t>)</w:t>
      </w:r>
    </w:p>
    <w:p w14:paraId="03B5727A" w14:textId="09E1221D" w:rsidR="00C03C50" w:rsidRDefault="00D06063" w:rsidP="00C03C50">
      <w:pPr>
        <w:pStyle w:val="NormalIndent"/>
        <w:spacing w:after="0"/>
        <w:ind w:left="0"/>
        <w:jc w:val="left"/>
        <w:rPr>
          <w:rFonts w:ascii="Times New Roman" w:hAnsi="Times New Roman"/>
          <w:lang w:val="pl-PL"/>
        </w:rPr>
      </w:pPr>
      <w:r>
        <w:rPr>
          <w:rFonts w:ascii="Times New Roman" w:hAnsi="Times New Roman"/>
          <w:lang w:val="pl-PL"/>
        </w:rPr>
        <w:t>Weterynaryjny produkt leczniczy</w:t>
      </w:r>
      <w:r w:rsidR="00C03C50">
        <w:rPr>
          <w:rFonts w:ascii="Times New Roman" w:hAnsi="Times New Roman"/>
          <w:lang w:val="pl-PL"/>
        </w:rPr>
        <w:t xml:space="preserve"> należy podać jednokrotnie.</w:t>
      </w:r>
    </w:p>
    <w:p w14:paraId="62F564D2" w14:textId="77777777" w:rsidR="00C03C50" w:rsidRPr="005E4229" w:rsidRDefault="00C03C50" w:rsidP="00C03C50">
      <w:pPr>
        <w:rPr>
          <w:szCs w:val="22"/>
        </w:rPr>
      </w:pPr>
    </w:p>
    <w:p w14:paraId="7B29B676" w14:textId="77777777" w:rsidR="00C03C50" w:rsidRPr="008E2304" w:rsidRDefault="00C03C50" w:rsidP="00C03C50">
      <w:pPr>
        <w:keepNext/>
        <w:rPr>
          <w:rFonts w:eastAsia="SimSun"/>
          <w:szCs w:val="22"/>
          <w:lang w:eastAsia="zh-CN"/>
        </w:rPr>
      </w:pPr>
      <w:r w:rsidRPr="008E2304">
        <w:rPr>
          <w:rFonts w:eastAsia="SimSun"/>
          <w:i/>
          <w:szCs w:val="22"/>
          <w:u w:val="single"/>
          <w:lang w:eastAsia="zh-CN"/>
        </w:rPr>
        <w:lastRenderedPageBreak/>
        <w:t>Zapobieganie Aelurostrongylus abstrusus</w:t>
      </w:r>
    </w:p>
    <w:p w14:paraId="0A49B578" w14:textId="77777777" w:rsidR="00C03C50" w:rsidRPr="008E2304" w:rsidRDefault="00C03C50" w:rsidP="00C03C50">
      <w:pPr>
        <w:rPr>
          <w:rFonts w:eastAsia="Verdana"/>
          <w:sz w:val="18"/>
          <w:szCs w:val="18"/>
          <w:lang w:eastAsia="en-GB"/>
        </w:rPr>
      </w:pPr>
    </w:p>
    <w:p w14:paraId="48C385F3" w14:textId="1CE663EA" w:rsidR="00C03C50" w:rsidRPr="00C03C50" w:rsidRDefault="00D06063" w:rsidP="00C03C50">
      <w:pPr>
        <w:rPr>
          <w:i/>
          <w:szCs w:val="22"/>
          <w:u w:val="single"/>
        </w:rPr>
      </w:pPr>
      <w:r>
        <w:t>Weterynaryjny produkt leczniczy</w:t>
      </w:r>
      <w:r w:rsidR="00C03C50" w:rsidRPr="008E2304">
        <w:rPr>
          <w:rFonts w:eastAsia="SimSun"/>
          <w:szCs w:val="22"/>
          <w:lang w:eastAsia="zh-CN"/>
        </w:rPr>
        <w:t xml:space="preserve"> należy podawać co miesiąc.</w:t>
      </w:r>
    </w:p>
    <w:p w14:paraId="0FF68E73" w14:textId="77777777" w:rsidR="00C03C50" w:rsidRDefault="00C03C50" w:rsidP="00C03C50">
      <w:pPr>
        <w:keepNext/>
        <w:rPr>
          <w:rFonts w:eastAsia="SimSun"/>
          <w:i/>
          <w:szCs w:val="22"/>
          <w:u w:val="single"/>
          <w:lang w:eastAsia="zh-CN"/>
        </w:rPr>
      </w:pPr>
    </w:p>
    <w:p w14:paraId="00C39D16" w14:textId="77777777" w:rsidR="00C03C50" w:rsidRPr="008E2304" w:rsidRDefault="00C03C50" w:rsidP="00C03C50">
      <w:pPr>
        <w:keepNext/>
        <w:rPr>
          <w:rFonts w:eastAsia="SimSun"/>
          <w:szCs w:val="22"/>
          <w:lang w:eastAsia="zh-CN"/>
        </w:rPr>
      </w:pPr>
      <w:r w:rsidRPr="008E2304">
        <w:rPr>
          <w:rFonts w:eastAsia="SimSun"/>
          <w:i/>
          <w:szCs w:val="22"/>
          <w:u w:val="single"/>
          <w:lang w:eastAsia="zh-CN"/>
        </w:rPr>
        <w:t>Zwalczanie Aelurostrongylus abstrusus</w:t>
      </w:r>
    </w:p>
    <w:p w14:paraId="6B6DF728" w14:textId="77777777" w:rsidR="00C03C50" w:rsidRPr="008E2304" w:rsidRDefault="00C03C50" w:rsidP="00C03C50">
      <w:pPr>
        <w:rPr>
          <w:i/>
          <w:szCs w:val="22"/>
          <w:u w:val="single"/>
        </w:rPr>
      </w:pPr>
    </w:p>
    <w:p w14:paraId="74AFB323" w14:textId="4D93D662" w:rsidR="00C03C50" w:rsidRDefault="00D06063" w:rsidP="00C03C50">
      <w:pPr>
        <w:rPr>
          <w:szCs w:val="22"/>
        </w:rPr>
      </w:pPr>
      <w:r>
        <w:t xml:space="preserve">Weterynaryjny produkt leczniczy </w:t>
      </w:r>
      <w:r w:rsidR="00C03C50" w:rsidRPr="008E2304">
        <w:rPr>
          <w:szCs w:val="22"/>
        </w:rPr>
        <w:t>należy podawać co miesiąc przez trzy kolejne miesiące</w:t>
      </w:r>
      <w:r w:rsidR="00C03C50">
        <w:rPr>
          <w:szCs w:val="22"/>
        </w:rPr>
        <w:t>.</w:t>
      </w:r>
    </w:p>
    <w:p w14:paraId="137849F7" w14:textId="77777777" w:rsidR="00C03C50" w:rsidRPr="008E2304" w:rsidRDefault="00C03C50" w:rsidP="00C03C50">
      <w:pPr>
        <w:rPr>
          <w:i/>
          <w:szCs w:val="22"/>
          <w:u w:val="single"/>
        </w:rPr>
      </w:pPr>
    </w:p>
    <w:p w14:paraId="08BA5323" w14:textId="77777777" w:rsidR="00C03C50" w:rsidRPr="00D30D20" w:rsidRDefault="00C03C50" w:rsidP="00C03C50">
      <w:pPr>
        <w:rPr>
          <w:rFonts w:eastAsia="SimSun"/>
          <w:szCs w:val="22"/>
          <w:u w:val="single"/>
          <w:lang w:eastAsia="zh-CN"/>
        </w:rPr>
      </w:pPr>
      <w:r w:rsidRPr="00D30D20">
        <w:rPr>
          <w:rFonts w:eastAsia="SimSun"/>
          <w:szCs w:val="22"/>
          <w:u w:val="single"/>
          <w:lang w:eastAsia="zh-CN"/>
        </w:rPr>
        <w:t xml:space="preserve">Zwalczanie </w:t>
      </w:r>
      <w:r w:rsidRPr="00D30D20">
        <w:rPr>
          <w:rFonts w:eastAsia="SimSun"/>
          <w:i/>
          <w:iCs/>
          <w:szCs w:val="22"/>
          <w:u w:val="single"/>
          <w:lang w:eastAsia="zh-CN"/>
        </w:rPr>
        <w:t>Troglostrongylus brevior</w:t>
      </w:r>
      <w:r w:rsidRPr="00D30D20">
        <w:rPr>
          <w:rFonts w:eastAsia="SimSun"/>
          <w:szCs w:val="22"/>
          <w:u w:val="single"/>
          <w:lang w:eastAsia="zh-CN"/>
        </w:rPr>
        <w:t xml:space="preserve"> (postaci dorosłe)</w:t>
      </w:r>
    </w:p>
    <w:p w14:paraId="6F142759" w14:textId="77777777" w:rsidR="00C03C50" w:rsidRPr="00BA604F" w:rsidRDefault="00C03C50" w:rsidP="00C03C50">
      <w:pPr>
        <w:rPr>
          <w:rFonts w:eastAsia="SimSun"/>
          <w:szCs w:val="22"/>
          <w:lang w:eastAsia="zh-CN"/>
        </w:rPr>
      </w:pPr>
    </w:p>
    <w:p w14:paraId="73368607" w14:textId="3B94474B" w:rsidR="00C03C50" w:rsidRPr="006427CE" w:rsidRDefault="00D06063" w:rsidP="00C03C50">
      <w:pPr>
        <w:rPr>
          <w:szCs w:val="22"/>
        </w:rPr>
      </w:pPr>
      <w:r>
        <w:t xml:space="preserve">Weterynaryjny produkt leczniczy </w:t>
      </w:r>
      <w:r w:rsidR="00C03C50" w:rsidRPr="008E2304">
        <w:rPr>
          <w:szCs w:val="22"/>
        </w:rPr>
        <w:t xml:space="preserve">należy podawać co miesiąc przez </w:t>
      </w:r>
      <w:r w:rsidR="00C03C50">
        <w:rPr>
          <w:szCs w:val="22"/>
        </w:rPr>
        <w:t xml:space="preserve">dwa </w:t>
      </w:r>
      <w:r w:rsidR="00C03C50" w:rsidRPr="008E2304">
        <w:rPr>
          <w:szCs w:val="22"/>
        </w:rPr>
        <w:t>kolejne miesiące</w:t>
      </w:r>
      <w:r w:rsidR="00C03C50">
        <w:rPr>
          <w:szCs w:val="22"/>
        </w:rPr>
        <w:t>.</w:t>
      </w:r>
    </w:p>
    <w:p w14:paraId="0DC0AEC3" w14:textId="77777777" w:rsidR="00C03C50" w:rsidRPr="006427CE" w:rsidRDefault="00C03C50" w:rsidP="00C03C50">
      <w:pPr>
        <w:rPr>
          <w:rFonts w:eastAsia="SimSun"/>
          <w:szCs w:val="22"/>
          <w:lang w:eastAsia="zh-CN"/>
        </w:rPr>
      </w:pPr>
    </w:p>
    <w:p w14:paraId="33FD17D4" w14:textId="77777777" w:rsidR="00C03C50" w:rsidRPr="008E2304" w:rsidRDefault="00C03C50" w:rsidP="00C03C50">
      <w:pPr>
        <w:rPr>
          <w:i/>
          <w:szCs w:val="22"/>
          <w:u w:val="single"/>
        </w:rPr>
      </w:pPr>
      <w:r>
        <w:rPr>
          <w:i/>
          <w:szCs w:val="22"/>
          <w:u w:val="single"/>
        </w:rPr>
        <w:t>Zwalczanie</w:t>
      </w:r>
      <w:r w:rsidRPr="008E2304">
        <w:rPr>
          <w:i/>
          <w:szCs w:val="22"/>
          <w:u w:val="single"/>
        </w:rPr>
        <w:t xml:space="preserve"> nicieni ocznych Thelazia callipaeda </w:t>
      </w:r>
      <w:r w:rsidRPr="007A2A53">
        <w:rPr>
          <w:i/>
          <w:szCs w:val="22"/>
          <w:u w:val="single"/>
        </w:rPr>
        <w:t>(postaci dorosłe)</w:t>
      </w:r>
    </w:p>
    <w:p w14:paraId="0F87E135" w14:textId="77777777" w:rsidR="00C03C50" w:rsidRPr="007A2A53" w:rsidRDefault="00C03C50" w:rsidP="00C03C50">
      <w:pPr>
        <w:pStyle w:val="NormalIndent"/>
        <w:spacing w:after="0"/>
        <w:ind w:left="0"/>
        <w:jc w:val="left"/>
        <w:rPr>
          <w:rFonts w:ascii="Times New Roman" w:hAnsi="Times New Roman"/>
          <w:lang w:val="pl-PL"/>
        </w:rPr>
      </w:pPr>
    </w:p>
    <w:p w14:paraId="6AD762C7" w14:textId="427FCBFB" w:rsidR="00C03C50" w:rsidRPr="0013772C" w:rsidRDefault="00D06063" w:rsidP="00C03C50">
      <w:pPr>
        <w:pStyle w:val="NormalIndent"/>
        <w:spacing w:after="0"/>
        <w:ind w:left="0"/>
        <w:jc w:val="left"/>
        <w:rPr>
          <w:rFonts w:ascii="Times New Roman" w:hAnsi="Times New Roman"/>
          <w:lang w:val="pl-PL"/>
        </w:rPr>
      </w:pPr>
      <w:r>
        <w:rPr>
          <w:rFonts w:ascii="Times New Roman" w:hAnsi="Times New Roman"/>
          <w:lang w:val="pl-PL"/>
        </w:rPr>
        <w:t xml:space="preserve">Weterynaryjny produkt leczniczy </w:t>
      </w:r>
      <w:r w:rsidR="00C03C50">
        <w:rPr>
          <w:rFonts w:ascii="Times New Roman" w:hAnsi="Times New Roman"/>
          <w:lang w:val="pl-PL"/>
        </w:rPr>
        <w:t>należy podać jednokrotnie.</w:t>
      </w:r>
    </w:p>
    <w:p w14:paraId="63F552CB" w14:textId="77777777" w:rsidR="00C03C50" w:rsidRPr="005E4229" w:rsidRDefault="00C03C50" w:rsidP="00C03C50">
      <w:pPr>
        <w:pStyle w:val="NormalIndent"/>
        <w:spacing w:after="0"/>
        <w:ind w:left="0"/>
        <w:jc w:val="left"/>
        <w:rPr>
          <w:rFonts w:ascii="Times New Roman" w:hAnsi="Times New Roman"/>
          <w:strike/>
          <w:lang w:val="pl-PL"/>
        </w:rPr>
      </w:pPr>
    </w:p>
    <w:p w14:paraId="5576222B" w14:textId="77777777" w:rsidR="00C03C50" w:rsidRPr="00D449E5" w:rsidRDefault="00C03C50" w:rsidP="00C03C50">
      <w:pPr>
        <w:pStyle w:val="NormalIndent"/>
        <w:spacing w:after="0"/>
        <w:ind w:left="0"/>
        <w:jc w:val="left"/>
        <w:outlineLvl w:val="0"/>
        <w:rPr>
          <w:rFonts w:ascii="Times New Roman" w:hAnsi="Times New Roman"/>
          <w:i/>
          <w:u w:val="single"/>
          <w:lang w:val="pl-PL"/>
        </w:rPr>
      </w:pPr>
      <w:r>
        <w:rPr>
          <w:rFonts w:ascii="Times New Roman" w:hAnsi="Times New Roman"/>
          <w:i/>
          <w:u w:val="single"/>
          <w:lang w:val="pl-PL"/>
        </w:rPr>
        <w:t xml:space="preserve">Zapobieganie robaczycy serca </w:t>
      </w:r>
      <w:r w:rsidRPr="00D449E5">
        <w:rPr>
          <w:rFonts w:ascii="Times New Roman" w:hAnsi="Times New Roman"/>
          <w:i/>
          <w:szCs w:val="22"/>
          <w:u w:val="single"/>
          <w:lang w:val="pl-PL"/>
        </w:rPr>
        <w:t>(Dirofilaria immitis)</w:t>
      </w:r>
    </w:p>
    <w:p w14:paraId="30099F18" w14:textId="77777777" w:rsidR="00C03C50" w:rsidRDefault="00C03C50" w:rsidP="00C03C50">
      <w:pPr>
        <w:pStyle w:val="NormalIndent"/>
        <w:spacing w:after="0"/>
        <w:ind w:left="0"/>
        <w:jc w:val="left"/>
        <w:rPr>
          <w:rFonts w:ascii="Times New Roman" w:hAnsi="Times New Roman"/>
          <w:lang w:val="pl-PL"/>
        </w:rPr>
      </w:pPr>
    </w:p>
    <w:p w14:paraId="7C291C87" w14:textId="1E7F6A37"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Koty bytujące na terenach endemicznych dla robaczycy serca (Dirofilarioz</w:t>
      </w:r>
      <w:r w:rsidR="00A953AA">
        <w:rPr>
          <w:rFonts w:ascii="Times New Roman" w:hAnsi="Times New Roman"/>
          <w:lang w:val="pl-PL"/>
        </w:rPr>
        <w:t>y</w:t>
      </w:r>
      <w:r>
        <w:rPr>
          <w:rFonts w:ascii="Times New Roman" w:hAnsi="Times New Roman"/>
          <w:lang w:val="pl-PL"/>
        </w:rPr>
        <w:t xml:space="preserve">), lub te, które podróżowały do takich miejsc, mogą być zaatakowane przez dorosłe postaci tych pasożytów. Z tego względu </w:t>
      </w:r>
      <w:r>
        <w:rPr>
          <w:rFonts w:ascii="Times New Roman" w:hAnsi="Times New Roman"/>
          <w:u w:val="single"/>
          <w:lang w:val="pl-PL"/>
        </w:rPr>
        <w:t>przed</w:t>
      </w:r>
      <w:r>
        <w:rPr>
          <w:rFonts w:ascii="Times New Roman" w:hAnsi="Times New Roman"/>
          <w:lang w:val="pl-PL"/>
        </w:rPr>
        <w:t xml:space="preserve"> podaniem </w:t>
      </w:r>
      <w:r w:rsidR="00D06063">
        <w:rPr>
          <w:rFonts w:ascii="Times New Roman" w:hAnsi="Times New Roman"/>
          <w:lang w:val="pl-PL"/>
        </w:rPr>
        <w:t xml:space="preserve">tego weterynaryjnego </w:t>
      </w:r>
      <w:r>
        <w:rPr>
          <w:rFonts w:ascii="Times New Roman" w:hAnsi="Times New Roman"/>
          <w:lang w:val="pl-PL"/>
        </w:rPr>
        <w:t>produktu</w:t>
      </w:r>
      <w:r w:rsidR="00D06063">
        <w:rPr>
          <w:rFonts w:ascii="Times New Roman" w:hAnsi="Times New Roman"/>
          <w:lang w:val="pl-PL"/>
        </w:rPr>
        <w:t xml:space="preserve"> leczniczego</w:t>
      </w:r>
      <w:r>
        <w:rPr>
          <w:rFonts w:ascii="Times New Roman" w:hAnsi="Times New Roman"/>
          <w:lang w:val="pl-PL"/>
        </w:rPr>
        <w:t xml:space="preserve"> należy rozważyć zas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sowanie się do wskazówek podanych w części </w:t>
      </w:r>
      <w:r w:rsidR="00D06063">
        <w:rPr>
          <w:rFonts w:ascii="Times New Roman" w:hAnsi="Times New Roman"/>
          <w:lang w:val="pl-PL"/>
        </w:rPr>
        <w:t>3</w:t>
      </w:r>
      <w:r>
        <w:rPr>
          <w:rFonts w:ascii="Times New Roman" w:hAnsi="Times New Roman"/>
          <w:lang w:val="pl-PL"/>
        </w:rPr>
        <w:t>.5.</w:t>
      </w:r>
    </w:p>
    <w:p w14:paraId="50386BD1" w14:textId="77777777" w:rsidR="00C03C50" w:rsidRDefault="00C03C50" w:rsidP="00C03C50">
      <w:pPr>
        <w:pStyle w:val="NormalIndent"/>
        <w:spacing w:after="0"/>
        <w:ind w:left="0"/>
        <w:jc w:val="left"/>
        <w:rPr>
          <w:rFonts w:ascii="Times New Roman" w:hAnsi="Times New Roman"/>
          <w:lang w:val="pl-PL"/>
        </w:rPr>
      </w:pPr>
    </w:p>
    <w:p w14:paraId="001F5BAC" w14:textId="5A6E8F19"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 xml:space="preserve">W celu zapobiegania robaczycy serca, </w:t>
      </w:r>
      <w:r w:rsidR="00D06063">
        <w:rPr>
          <w:rFonts w:ascii="Times New Roman" w:hAnsi="Times New Roman"/>
          <w:lang w:val="pl-PL"/>
        </w:rPr>
        <w:t xml:space="preserve">weterynaryjny </w:t>
      </w:r>
      <w:r>
        <w:rPr>
          <w:rFonts w:ascii="Times New Roman" w:hAnsi="Times New Roman"/>
          <w:lang w:val="pl-PL"/>
        </w:rPr>
        <w:t>produkt</w:t>
      </w:r>
      <w:r w:rsidR="00D06063">
        <w:rPr>
          <w:rFonts w:ascii="Times New Roman" w:hAnsi="Times New Roman"/>
          <w:lang w:val="pl-PL"/>
        </w:rPr>
        <w:t xml:space="preserve"> leczniczy</w:t>
      </w:r>
      <w:r>
        <w:rPr>
          <w:rFonts w:ascii="Times New Roman" w:hAnsi="Times New Roman"/>
          <w:lang w:val="pl-PL"/>
        </w:rPr>
        <w:t xml:space="preserve"> musi być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sowany w regularnych, miesięcznych odstępach w porze występowania moskitów (żywiciela pośredniego, który przenosi larwy tego nicienia). </w:t>
      </w:r>
      <w:r w:rsidR="00D06063">
        <w:rPr>
          <w:rFonts w:ascii="Times New Roman" w:hAnsi="Times New Roman"/>
          <w:lang w:val="pl-PL"/>
        </w:rPr>
        <w:t xml:space="preserve">Weterynaryjny produkt leczniczy </w:t>
      </w:r>
      <w:r>
        <w:rPr>
          <w:rFonts w:ascii="Times New Roman" w:hAnsi="Times New Roman"/>
          <w:lang w:val="pl-PL"/>
        </w:rPr>
        <w:t>można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sować w ciągu całego roku. </w:t>
      </w:r>
      <w:r w:rsidRPr="001D0147">
        <w:rPr>
          <w:rFonts w:ascii="Times New Roman" w:hAnsi="Times New Roman"/>
          <w:lang w:val="pl-PL"/>
        </w:rPr>
        <w:t xml:space="preserve">Pierwsza dawka może być podana po pierwszym </w:t>
      </w:r>
      <w:r>
        <w:rPr>
          <w:rFonts w:ascii="Times New Roman" w:hAnsi="Times New Roman"/>
          <w:lang w:val="pl-PL"/>
        </w:rPr>
        <w:t>możliwym kontakcie</w:t>
      </w:r>
      <w:r w:rsidRPr="001D0147">
        <w:rPr>
          <w:rFonts w:ascii="Times New Roman" w:hAnsi="Times New Roman"/>
          <w:lang w:val="pl-PL"/>
        </w:rPr>
        <w:t xml:space="preserve"> </w:t>
      </w:r>
      <w:r>
        <w:rPr>
          <w:rFonts w:ascii="Times New Roman" w:hAnsi="Times New Roman"/>
          <w:lang w:val="pl-PL"/>
        </w:rPr>
        <w:t xml:space="preserve">z </w:t>
      </w:r>
      <w:r w:rsidRPr="001D0147">
        <w:rPr>
          <w:rFonts w:ascii="Times New Roman" w:hAnsi="Times New Roman"/>
          <w:lang w:val="pl-PL"/>
        </w:rPr>
        <w:t>moskit</w:t>
      </w:r>
      <w:r>
        <w:rPr>
          <w:rFonts w:ascii="Times New Roman" w:hAnsi="Times New Roman"/>
          <w:lang w:val="pl-PL"/>
        </w:rPr>
        <w:t>ami</w:t>
      </w:r>
      <w:r w:rsidRPr="001D0147">
        <w:rPr>
          <w:rFonts w:ascii="Times New Roman" w:hAnsi="Times New Roman"/>
          <w:lang w:val="pl-PL"/>
        </w:rPr>
        <w:t>, ale nie później niż miesiąc po narażeniu na ich ukąszenia.</w:t>
      </w:r>
      <w:r>
        <w:rPr>
          <w:rFonts w:ascii="Times New Roman" w:hAnsi="Times New Roman"/>
          <w:lang w:val="pl-PL"/>
        </w:rPr>
        <w:t xml:space="preserve"> Leczenie powinno być kontynuowane w regularnych, comiesięcznych odstępach czasu, aż do upłynięcia miesiąca od ostatniego narażenia się na ukąszenia moskitów. Aby wdrożyć stały schemat leczenia, zaleca się wyznaczenie tego samego dnia każdego miesiąca jako dnia podawania</w:t>
      </w:r>
      <w:r w:rsidR="00D06063">
        <w:rPr>
          <w:rFonts w:ascii="Times New Roman" w:hAnsi="Times New Roman"/>
          <w:lang w:val="pl-PL"/>
        </w:rPr>
        <w:t xml:space="preserve"> tego weterynaryjnego</w:t>
      </w:r>
      <w:r>
        <w:rPr>
          <w:rFonts w:ascii="Times New Roman" w:hAnsi="Times New Roman"/>
          <w:lang w:val="pl-PL"/>
        </w:rPr>
        <w:t xml:space="preserve"> produktu</w:t>
      </w:r>
      <w:r w:rsidR="00D06063">
        <w:rPr>
          <w:rFonts w:ascii="Times New Roman" w:hAnsi="Times New Roman"/>
          <w:lang w:val="pl-PL"/>
        </w:rPr>
        <w:t xml:space="preserve"> leczniczego</w:t>
      </w:r>
      <w:r>
        <w:rPr>
          <w:rFonts w:ascii="Times New Roman" w:hAnsi="Times New Roman"/>
          <w:lang w:val="pl-PL"/>
        </w:rPr>
        <w:t>.</w:t>
      </w:r>
      <w:r>
        <w:rPr>
          <w:rFonts w:ascii="Times New Roman" w:hAnsi="Times New Roman"/>
          <w:caps/>
          <w:lang w:val="pl-PL"/>
        </w:rPr>
        <w:t xml:space="preserve"> </w:t>
      </w:r>
      <w:r>
        <w:rPr>
          <w:rFonts w:ascii="Times New Roman" w:hAnsi="Times New Roman"/>
          <w:lang w:val="pl-PL"/>
        </w:rPr>
        <w:t>W sytuacji zastępowania innego produktu zapobiegającego robaczycy serca w ramach programu profilaktycznego, pierwsze zas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sowanie </w:t>
      </w:r>
      <w:r w:rsidR="00D06063">
        <w:rPr>
          <w:rFonts w:ascii="Times New Roman" w:hAnsi="Times New Roman"/>
          <w:lang w:val="pl-PL"/>
        </w:rPr>
        <w:t xml:space="preserve">tego weterynaryjnego produktu leczniczego </w:t>
      </w:r>
      <w:r>
        <w:rPr>
          <w:rFonts w:ascii="Times New Roman" w:hAnsi="Times New Roman"/>
          <w:lang w:val="pl-PL"/>
        </w:rPr>
        <w:t>musi nastąpić w ciągu 1 miesiąca od podania ostatniej dawki poprzednio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sowanego </w:t>
      </w:r>
      <w:r w:rsidR="00D06063">
        <w:rPr>
          <w:rFonts w:ascii="Times New Roman" w:hAnsi="Times New Roman"/>
          <w:lang w:val="pl-PL"/>
        </w:rPr>
        <w:t>weterynaryjnego produktu leczniczego</w:t>
      </w:r>
      <w:r>
        <w:rPr>
          <w:rFonts w:ascii="Times New Roman" w:hAnsi="Times New Roman"/>
          <w:lang w:val="pl-PL"/>
        </w:rPr>
        <w:t>.</w:t>
      </w:r>
    </w:p>
    <w:p w14:paraId="4E0C9433" w14:textId="77777777" w:rsidR="00C03C50" w:rsidRDefault="00C03C50" w:rsidP="00C03C50">
      <w:pPr>
        <w:pStyle w:val="NormalIndent"/>
        <w:spacing w:after="0"/>
        <w:ind w:left="0"/>
        <w:jc w:val="left"/>
        <w:rPr>
          <w:rFonts w:ascii="Times New Roman" w:hAnsi="Times New Roman"/>
          <w:lang w:val="pl-PL"/>
        </w:rPr>
      </w:pPr>
    </w:p>
    <w:p w14:paraId="539E43A4" w14:textId="5E748D45"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 xml:space="preserve">Na terenach niebędących endemicznymi dla nicieni wywołujących robaczycę serca koty nie powinny być zagrożone ze strony tych pasożytów. Dlatego też można u nich stosować ten </w:t>
      </w:r>
      <w:r w:rsidR="003B7608">
        <w:rPr>
          <w:rFonts w:ascii="Times New Roman" w:hAnsi="Times New Roman"/>
          <w:lang w:val="pl-PL"/>
        </w:rPr>
        <w:t>weterynaryjny produkt leczniczy</w:t>
      </w:r>
      <w:r>
        <w:rPr>
          <w:rFonts w:ascii="Times New Roman" w:hAnsi="Times New Roman"/>
          <w:lang w:val="pl-PL"/>
        </w:rPr>
        <w:t xml:space="preserve"> bez zachowywania szczególnych środków ostrożności.</w:t>
      </w:r>
    </w:p>
    <w:p w14:paraId="7995CE01" w14:textId="77777777" w:rsidR="00C03C50" w:rsidRDefault="00C03C50" w:rsidP="00C03C50">
      <w:pPr>
        <w:pStyle w:val="NormalIndent"/>
        <w:spacing w:after="0"/>
        <w:ind w:left="0"/>
        <w:jc w:val="left"/>
        <w:outlineLvl w:val="0"/>
        <w:rPr>
          <w:rFonts w:ascii="Times New Roman" w:hAnsi="Times New Roman"/>
          <w:i/>
          <w:u w:val="single"/>
          <w:lang w:val="pl-PL"/>
        </w:rPr>
      </w:pPr>
    </w:p>
    <w:p w14:paraId="030CFDFE" w14:textId="77777777" w:rsidR="00C03C50" w:rsidRPr="00D449E5" w:rsidRDefault="00C03C50" w:rsidP="00C03C50">
      <w:pPr>
        <w:pStyle w:val="NormalIndent"/>
        <w:spacing w:after="0"/>
        <w:ind w:left="0"/>
        <w:jc w:val="left"/>
        <w:outlineLvl w:val="0"/>
        <w:rPr>
          <w:rFonts w:ascii="Times New Roman" w:hAnsi="Times New Roman"/>
          <w:i/>
          <w:u w:val="single"/>
          <w:lang w:val="pl-PL"/>
        </w:rPr>
      </w:pPr>
      <w:r>
        <w:rPr>
          <w:rFonts w:ascii="Times New Roman" w:hAnsi="Times New Roman"/>
          <w:i/>
          <w:u w:val="single"/>
          <w:lang w:val="pl-PL"/>
        </w:rPr>
        <w:t>Zwalczanie inwazji obleńców i tęgoryjców</w:t>
      </w:r>
      <w:r w:rsidRPr="00C64038">
        <w:rPr>
          <w:rFonts w:ascii="Times New Roman" w:hAnsi="Times New Roman"/>
          <w:i/>
          <w:u w:val="single"/>
          <w:lang w:val="pl-PL"/>
        </w:rPr>
        <w:t xml:space="preserve"> </w:t>
      </w:r>
      <w:r w:rsidRPr="00C64038">
        <w:rPr>
          <w:rFonts w:ascii="Verdana" w:eastAsia="SimSun" w:hAnsi="Verdana" w:cs="Verdana"/>
          <w:i/>
          <w:sz w:val="18"/>
          <w:szCs w:val="22"/>
          <w:u w:val="single"/>
          <w:lang w:val="pl-PL" w:eastAsia="zh-CN"/>
        </w:rPr>
        <w:t>(</w:t>
      </w:r>
      <w:r w:rsidRPr="00C64038">
        <w:rPr>
          <w:rFonts w:ascii="Times New Roman" w:hAnsi="Times New Roman"/>
          <w:i/>
          <w:szCs w:val="22"/>
          <w:u w:val="single"/>
          <w:lang w:val="pl-PL"/>
        </w:rPr>
        <w:t>T</w:t>
      </w:r>
      <w:r w:rsidRPr="00D449E5">
        <w:rPr>
          <w:rFonts w:ascii="Times New Roman" w:hAnsi="Times New Roman"/>
          <w:i/>
          <w:szCs w:val="22"/>
          <w:u w:val="single"/>
          <w:lang w:val="pl-PL"/>
        </w:rPr>
        <w:t xml:space="preserve">oxocara cati </w:t>
      </w:r>
      <w:r>
        <w:rPr>
          <w:rFonts w:ascii="Times New Roman" w:hAnsi="Times New Roman"/>
          <w:i/>
          <w:szCs w:val="22"/>
          <w:u w:val="single"/>
          <w:lang w:val="pl-PL"/>
        </w:rPr>
        <w:t>i</w:t>
      </w:r>
      <w:r w:rsidRPr="00D449E5">
        <w:rPr>
          <w:rFonts w:ascii="Times New Roman" w:hAnsi="Times New Roman"/>
          <w:i/>
          <w:szCs w:val="22"/>
          <w:u w:val="single"/>
          <w:lang w:val="pl-PL"/>
        </w:rPr>
        <w:t xml:space="preserve"> Ancylos</w:t>
      </w:r>
      <w:smartTag w:uri="urn:schemas-microsoft-com:office:smarttags" w:element="PersonName">
        <w:r w:rsidRPr="00D449E5">
          <w:rPr>
            <w:rFonts w:ascii="Times New Roman" w:hAnsi="Times New Roman"/>
            <w:i/>
            <w:szCs w:val="22"/>
            <w:u w:val="single"/>
            <w:lang w:val="pl-PL"/>
          </w:rPr>
          <w:t>to</w:t>
        </w:r>
      </w:smartTag>
      <w:r w:rsidRPr="00D449E5">
        <w:rPr>
          <w:rFonts w:ascii="Times New Roman" w:hAnsi="Times New Roman"/>
          <w:i/>
          <w:szCs w:val="22"/>
          <w:u w:val="single"/>
          <w:lang w:val="pl-PL"/>
        </w:rPr>
        <w:t>ma tubaeforme)</w:t>
      </w:r>
    </w:p>
    <w:p w14:paraId="2478B60B" w14:textId="77777777" w:rsidR="00C03C50" w:rsidRDefault="00C03C50" w:rsidP="00C03C50">
      <w:pPr>
        <w:pStyle w:val="NormalIndent"/>
        <w:spacing w:after="0"/>
        <w:ind w:left="0"/>
        <w:jc w:val="left"/>
        <w:rPr>
          <w:rFonts w:ascii="Times New Roman" w:hAnsi="Times New Roman"/>
          <w:i/>
          <w:lang w:val="pl-PL"/>
        </w:rPr>
      </w:pPr>
    </w:p>
    <w:p w14:paraId="45EC8363" w14:textId="385C6C14"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 xml:space="preserve">Na terenach endemicznych dla robaczycy serca, comiesięczne stosowanie </w:t>
      </w:r>
      <w:r w:rsidR="00D06063">
        <w:rPr>
          <w:rFonts w:ascii="Times New Roman" w:hAnsi="Times New Roman"/>
          <w:lang w:val="pl-PL"/>
        </w:rPr>
        <w:t xml:space="preserve">weterynaryjnego </w:t>
      </w:r>
      <w:r>
        <w:rPr>
          <w:rFonts w:ascii="Times New Roman" w:hAnsi="Times New Roman"/>
          <w:lang w:val="pl-PL"/>
        </w:rPr>
        <w:t xml:space="preserve">produktu </w:t>
      </w:r>
      <w:r w:rsidR="00D06063">
        <w:rPr>
          <w:rFonts w:ascii="Times New Roman" w:hAnsi="Times New Roman"/>
          <w:lang w:val="pl-PL"/>
        </w:rPr>
        <w:t xml:space="preserve">leczniczego </w:t>
      </w:r>
      <w:r>
        <w:rPr>
          <w:rFonts w:ascii="Times New Roman" w:hAnsi="Times New Roman"/>
          <w:lang w:val="pl-PL"/>
        </w:rPr>
        <w:t>może znacząco ograniczyć ryzyko ponownej in</w:t>
      </w:r>
      <w:r w:rsidR="003B7608">
        <w:rPr>
          <w:rFonts w:ascii="Times New Roman" w:hAnsi="Times New Roman"/>
          <w:lang w:val="pl-PL"/>
        </w:rPr>
        <w:t xml:space="preserve">wazji </w:t>
      </w:r>
      <w:r>
        <w:rPr>
          <w:rFonts w:ascii="Times New Roman" w:hAnsi="Times New Roman"/>
          <w:lang w:val="pl-PL"/>
        </w:rPr>
        <w:t xml:space="preserve">spowodowanej zarówno przez obleńce, jak i tęgoryjce. Na terenach niebędących endemicznymi dla nicieni wywołujących robaczycę serca, </w:t>
      </w:r>
      <w:r w:rsidR="00D06063">
        <w:rPr>
          <w:rFonts w:ascii="Times New Roman" w:hAnsi="Times New Roman"/>
          <w:lang w:val="pl-PL"/>
        </w:rPr>
        <w:t xml:space="preserve">ten weterynaryjny </w:t>
      </w:r>
      <w:r>
        <w:rPr>
          <w:rFonts w:ascii="Times New Roman" w:hAnsi="Times New Roman"/>
          <w:lang w:val="pl-PL"/>
        </w:rPr>
        <w:t>produkt</w:t>
      </w:r>
      <w:r w:rsidR="00D06063">
        <w:rPr>
          <w:rFonts w:ascii="Times New Roman" w:hAnsi="Times New Roman"/>
          <w:lang w:val="pl-PL"/>
        </w:rPr>
        <w:t xml:space="preserve"> leczniczy</w:t>
      </w:r>
      <w:r>
        <w:rPr>
          <w:rFonts w:ascii="Times New Roman" w:hAnsi="Times New Roman"/>
          <w:lang w:val="pl-PL"/>
        </w:rPr>
        <w:t xml:space="preserve"> może być s</w:t>
      </w:r>
      <w:smartTag w:uri="urn:schemas-microsoft-com:office:smarttags" w:element="PersonName">
        <w:r>
          <w:rPr>
            <w:rFonts w:ascii="Times New Roman" w:hAnsi="Times New Roman"/>
            <w:lang w:val="pl-PL"/>
          </w:rPr>
          <w:t>to</w:t>
        </w:r>
      </w:smartTag>
      <w:r>
        <w:rPr>
          <w:rFonts w:ascii="Times New Roman" w:hAnsi="Times New Roman"/>
          <w:lang w:val="pl-PL"/>
        </w:rPr>
        <w:t>sowany jako element sezonowego programu profilaktycznego skierowanego przeciwko pchłom i nicieniom żołądkowo-jeli</w:t>
      </w:r>
      <w:smartTag w:uri="urn:schemas-microsoft-com:office:smarttags" w:element="PersonName">
        <w:r>
          <w:rPr>
            <w:rFonts w:ascii="Times New Roman" w:hAnsi="Times New Roman"/>
            <w:lang w:val="pl-PL"/>
          </w:rPr>
          <w:t>to</w:t>
        </w:r>
      </w:smartTag>
      <w:r>
        <w:rPr>
          <w:rFonts w:ascii="Times New Roman" w:hAnsi="Times New Roman"/>
          <w:lang w:val="pl-PL"/>
        </w:rPr>
        <w:t>wym.</w:t>
      </w:r>
    </w:p>
    <w:p w14:paraId="1D795112" w14:textId="77777777" w:rsidR="00C03C50" w:rsidRDefault="00C03C50" w:rsidP="00C03C50">
      <w:pPr>
        <w:pStyle w:val="NormalIndent"/>
        <w:spacing w:after="0"/>
        <w:ind w:left="0"/>
        <w:jc w:val="left"/>
        <w:rPr>
          <w:rFonts w:ascii="Times New Roman" w:hAnsi="Times New Roman"/>
          <w:i/>
          <w:lang w:val="pl-PL"/>
        </w:rPr>
      </w:pPr>
    </w:p>
    <w:p w14:paraId="5227ECCA" w14:textId="77777777" w:rsidR="00C03C50" w:rsidRPr="00A5324C" w:rsidRDefault="00C03C50" w:rsidP="00C03C50">
      <w:pPr>
        <w:pStyle w:val="NormalIndent"/>
        <w:spacing w:after="0"/>
        <w:ind w:left="0"/>
        <w:outlineLvl w:val="0"/>
        <w:rPr>
          <w:rFonts w:ascii="Times New Roman" w:hAnsi="Times New Roman"/>
          <w:b/>
          <w:i/>
          <w:lang w:val="pl-PL"/>
        </w:rPr>
      </w:pPr>
      <w:r w:rsidRPr="00A5324C">
        <w:rPr>
          <w:rFonts w:ascii="Times New Roman" w:hAnsi="Times New Roman"/>
          <w:b/>
          <w:i/>
          <w:u w:val="single"/>
          <w:lang w:val="pl-PL"/>
        </w:rPr>
        <w:t>Schemat dawkowania u fretek:</w:t>
      </w:r>
    </w:p>
    <w:p w14:paraId="60B3E5A3" w14:textId="77777777" w:rsidR="00C03C50" w:rsidRPr="00033FD1" w:rsidRDefault="00C03C50" w:rsidP="00C03C50">
      <w:pPr>
        <w:pStyle w:val="NormalIndent"/>
        <w:spacing w:after="0"/>
        <w:ind w:left="0"/>
        <w:jc w:val="left"/>
        <w:rPr>
          <w:rFonts w:ascii="Times New Roman" w:hAnsi="Times New Roman"/>
          <w:lang w:val="pl-PL"/>
        </w:rPr>
      </w:pPr>
    </w:p>
    <w:p w14:paraId="18A7406F" w14:textId="4CAB1734" w:rsidR="00C03C50" w:rsidRDefault="00C03C50" w:rsidP="004166B4">
      <w:pPr>
        <w:pStyle w:val="NormalIndent"/>
        <w:spacing w:after="0"/>
        <w:ind w:left="0"/>
        <w:jc w:val="left"/>
        <w:rPr>
          <w:rFonts w:ascii="Times New Roman" w:hAnsi="Times New Roman"/>
          <w:lang w:val="pl-PL"/>
        </w:rPr>
      </w:pPr>
      <w:r w:rsidRPr="00033FD1">
        <w:rPr>
          <w:rFonts w:ascii="Times New Roman" w:hAnsi="Times New Roman"/>
          <w:lang w:val="pl-PL"/>
        </w:rPr>
        <w:t>Należy podać jedną pipet</w:t>
      </w:r>
      <w:r>
        <w:rPr>
          <w:rFonts w:ascii="Times New Roman" w:hAnsi="Times New Roman"/>
          <w:lang w:val="pl-PL"/>
        </w:rPr>
        <w:t>k</w:t>
      </w:r>
      <w:r w:rsidRPr="00033FD1">
        <w:rPr>
          <w:rFonts w:ascii="Times New Roman" w:hAnsi="Times New Roman"/>
          <w:lang w:val="pl-PL"/>
        </w:rPr>
        <w:t xml:space="preserve">ę </w:t>
      </w:r>
      <w:r w:rsidR="00D06063">
        <w:rPr>
          <w:rFonts w:ascii="Times New Roman" w:hAnsi="Times New Roman"/>
          <w:lang w:val="pl-PL"/>
        </w:rPr>
        <w:t xml:space="preserve">weterynaryjnego produktu leczniczego </w:t>
      </w:r>
      <w:r w:rsidRPr="00033FD1">
        <w:rPr>
          <w:rFonts w:ascii="Times New Roman" w:hAnsi="Times New Roman"/>
          <w:lang w:val="pl-PL"/>
        </w:rPr>
        <w:t>(0,4 ml) na zwierzę.</w:t>
      </w:r>
      <w:r w:rsidR="004166B4">
        <w:rPr>
          <w:rFonts w:ascii="Times New Roman" w:hAnsi="Times New Roman"/>
          <w:lang w:val="pl-PL"/>
        </w:rPr>
        <w:t xml:space="preserve"> </w:t>
      </w:r>
      <w:r w:rsidRPr="00AD768B">
        <w:rPr>
          <w:rFonts w:ascii="Times New Roman" w:hAnsi="Times New Roman"/>
          <w:lang w:val="pl-PL"/>
        </w:rPr>
        <w:t>Nie przekraczać zalecanej dawki.</w:t>
      </w:r>
    </w:p>
    <w:p w14:paraId="650CF914" w14:textId="77777777" w:rsidR="004166B4" w:rsidRPr="00AD768B" w:rsidRDefault="004166B4" w:rsidP="004166B4">
      <w:pPr>
        <w:pStyle w:val="NormalIndent"/>
        <w:spacing w:after="0"/>
        <w:ind w:left="0"/>
        <w:jc w:val="left"/>
        <w:rPr>
          <w:rFonts w:ascii="Times New Roman" w:hAnsi="Times New Roman"/>
          <w:lang w:val="pl-PL"/>
        </w:rPr>
      </w:pPr>
    </w:p>
    <w:p w14:paraId="65532785" w14:textId="039B82CF" w:rsidR="00C03C50" w:rsidRDefault="007D5DD2" w:rsidP="00C03C50">
      <w:pPr>
        <w:pStyle w:val="NormalIndent"/>
        <w:spacing w:after="0"/>
        <w:ind w:left="0"/>
        <w:rPr>
          <w:rFonts w:ascii="Times New Roman" w:hAnsi="Times New Roman"/>
          <w:lang w:val="pl-PL"/>
        </w:rPr>
      </w:pPr>
      <w:r w:rsidRPr="007D6BD9">
        <w:rPr>
          <w:rFonts w:ascii="Times New Roman" w:hAnsi="Times New Roman"/>
          <w:lang w:val="pl-PL"/>
        </w:rPr>
        <w:t>W celu leczenia lub zapobiegania inwazji pasożytów</w:t>
      </w:r>
      <w:r>
        <w:rPr>
          <w:rFonts w:ascii="Times New Roman" w:hAnsi="Times New Roman"/>
          <w:lang w:val="pl-PL"/>
        </w:rPr>
        <w:t xml:space="preserve">, w przypadku których wskazane jest stosowanie </w:t>
      </w:r>
      <w:r w:rsidRPr="007D6BD9">
        <w:rPr>
          <w:rFonts w:ascii="Times New Roman" w:hAnsi="Times New Roman"/>
          <w:lang w:val="pl-PL"/>
        </w:rPr>
        <w:t xml:space="preserve">tego </w:t>
      </w:r>
      <w:r w:rsidRPr="00EE6359">
        <w:rPr>
          <w:rFonts w:ascii="Times New Roman" w:hAnsi="Times New Roman"/>
          <w:lang w:val="pl-PL"/>
        </w:rPr>
        <w:t>weterynaryjnego</w:t>
      </w:r>
      <w:r w:rsidRPr="0098084D">
        <w:rPr>
          <w:rFonts w:ascii="Times New Roman" w:hAnsi="Times New Roman"/>
          <w:lang w:val="pl-PL"/>
        </w:rPr>
        <w:t xml:space="preserve"> </w:t>
      </w:r>
      <w:r w:rsidRPr="007D6BD9">
        <w:rPr>
          <w:rFonts w:ascii="Times New Roman" w:hAnsi="Times New Roman"/>
          <w:lang w:val="pl-PL"/>
        </w:rPr>
        <w:t xml:space="preserve">produktu leczniczego, potrzeba i częstotliwość ponownego leczenia powinna opierać się na </w:t>
      </w:r>
      <w:r w:rsidRPr="0098084D">
        <w:rPr>
          <w:rFonts w:ascii="Times New Roman" w:hAnsi="Times New Roman"/>
          <w:lang w:val="pl-PL"/>
        </w:rPr>
        <w:t>profesjonalnej opinii i powinna uwzględniać lokalną sytuację epidemiologiczną i tryb życia zwierzęcia</w:t>
      </w:r>
      <w:r>
        <w:rPr>
          <w:rFonts w:ascii="Times New Roman" w:hAnsi="Times New Roman"/>
          <w:lang w:val="pl-PL"/>
        </w:rPr>
        <w:t>.</w:t>
      </w:r>
    </w:p>
    <w:p w14:paraId="3DFB4734" w14:textId="77777777" w:rsidR="00AD768B" w:rsidRPr="00406B59" w:rsidRDefault="00AD768B" w:rsidP="00C03C50">
      <w:pPr>
        <w:pStyle w:val="NormalIndent"/>
        <w:spacing w:after="0"/>
        <w:ind w:left="0"/>
        <w:rPr>
          <w:rFonts w:ascii="Times New Roman" w:hAnsi="Times New Roman"/>
          <w:lang w:val="pl-PL"/>
        </w:rPr>
      </w:pPr>
    </w:p>
    <w:p w14:paraId="422018C5" w14:textId="77777777" w:rsidR="00C03C50" w:rsidRDefault="00C03C50" w:rsidP="00C03C50">
      <w:pPr>
        <w:jc w:val="both"/>
        <w:outlineLvl w:val="0"/>
        <w:rPr>
          <w:i/>
          <w:u w:val="single"/>
        </w:rPr>
      </w:pPr>
      <w:r>
        <w:rPr>
          <w:i/>
          <w:u w:val="single"/>
        </w:rPr>
        <w:lastRenderedPageBreak/>
        <w:t xml:space="preserve">Zwalczanie i zapobieganie inwazji pcheł </w:t>
      </w:r>
      <w:r w:rsidRPr="00FA4A1B">
        <w:rPr>
          <w:i/>
          <w:szCs w:val="22"/>
          <w:u w:val="single"/>
        </w:rPr>
        <w:t>(Ctenocephalides felis)</w:t>
      </w:r>
    </w:p>
    <w:p w14:paraId="64631648" w14:textId="77777777" w:rsidR="00C03C50" w:rsidRDefault="00C03C50" w:rsidP="00C03C50">
      <w:pPr>
        <w:jc w:val="both"/>
        <w:outlineLvl w:val="0"/>
        <w:rPr>
          <w:i/>
          <w:u w:val="single"/>
        </w:rPr>
      </w:pPr>
    </w:p>
    <w:p w14:paraId="485AA465" w14:textId="7FF5F512" w:rsidR="00C03C50" w:rsidRDefault="00C03C50" w:rsidP="00C03C50">
      <w:pPr>
        <w:pStyle w:val="NormalIndent"/>
        <w:spacing w:after="0"/>
        <w:ind w:left="0"/>
        <w:rPr>
          <w:rFonts w:ascii="Times New Roman" w:hAnsi="Times New Roman"/>
          <w:lang w:val="pl-PL"/>
        </w:rPr>
      </w:pPr>
      <w:r w:rsidRPr="00147A06">
        <w:rPr>
          <w:rFonts w:ascii="Times New Roman" w:hAnsi="Times New Roman"/>
          <w:lang w:val="pl-PL"/>
        </w:rPr>
        <w:t>Jednorazowe zastosowanie</w:t>
      </w:r>
      <w:r w:rsidR="003B7608">
        <w:rPr>
          <w:rFonts w:ascii="Times New Roman" w:hAnsi="Times New Roman"/>
          <w:lang w:val="pl-PL"/>
        </w:rPr>
        <w:t xml:space="preserve"> weterynaryjnego</w:t>
      </w:r>
      <w:r w:rsidRPr="00147A06">
        <w:rPr>
          <w:rFonts w:ascii="Times New Roman" w:hAnsi="Times New Roman"/>
          <w:lang w:val="pl-PL"/>
        </w:rPr>
        <w:t xml:space="preserve"> </w:t>
      </w:r>
      <w:r>
        <w:rPr>
          <w:rFonts w:ascii="Times New Roman" w:hAnsi="Times New Roman"/>
          <w:lang w:val="pl-PL"/>
        </w:rPr>
        <w:t>produktu</w:t>
      </w:r>
      <w:r w:rsidR="003B7608">
        <w:rPr>
          <w:rFonts w:ascii="Times New Roman" w:hAnsi="Times New Roman"/>
          <w:lang w:val="pl-PL"/>
        </w:rPr>
        <w:t xml:space="preserve"> leczniczego</w:t>
      </w:r>
      <w:r w:rsidRPr="00147A06">
        <w:rPr>
          <w:rFonts w:ascii="Times New Roman" w:hAnsi="Times New Roman"/>
          <w:lang w:val="pl-PL"/>
        </w:rPr>
        <w:t xml:space="preserve"> zapobie</w:t>
      </w:r>
      <w:r>
        <w:rPr>
          <w:rFonts w:ascii="Times New Roman" w:hAnsi="Times New Roman"/>
          <w:lang w:val="pl-PL"/>
        </w:rPr>
        <w:t>ga inwazji pcheł przez 3</w:t>
      </w:r>
      <w:r w:rsidRPr="00147A06">
        <w:rPr>
          <w:rFonts w:ascii="Times New Roman" w:hAnsi="Times New Roman"/>
          <w:lang w:val="pl-PL"/>
        </w:rPr>
        <w:t xml:space="preserve"> tygodnie.</w:t>
      </w:r>
      <w:r>
        <w:rPr>
          <w:rFonts w:ascii="Times New Roman" w:hAnsi="Times New Roman"/>
          <w:lang w:val="pl-PL"/>
        </w:rPr>
        <w:t xml:space="preserve"> Przy dużej presji pasożytów może być konieczne powtórne podanie po 2 tygodniach.</w:t>
      </w:r>
    </w:p>
    <w:p w14:paraId="5861812B" w14:textId="77777777" w:rsidR="00C03C50" w:rsidRDefault="00C03C50" w:rsidP="00C03C50">
      <w:pPr>
        <w:pStyle w:val="NormalIndent"/>
        <w:spacing w:after="0"/>
        <w:ind w:left="0"/>
        <w:rPr>
          <w:rFonts w:ascii="Times New Roman" w:hAnsi="Times New Roman"/>
          <w:lang w:val="pl-PL"/>
        </w:rPr>
      </w:pPr>
    </w:p>
    <w:p w14:paraId="2FA53D97" w14:textId="77777777" w:rsidR="00C03C50" w:rsidRPr="00D449E5" w:rsidRDefault="00C03C50" w:rsidP="00C03C50">
      <w:pPr>
        <w:pStyle w:val="NormalIndent"/>
        <w:spacing w:after="0"/>
        <w:ind w:left="0"/>
        <w:outlineLvl w:val="0"/>
        <w:rPr>
          <w:rFonts w:ascii="Times New Roman" w:hAnsi="Times New Roman"/>
          <w:i/>
          <w:u w:val="single"/>
          <w:lang w:val="pl-PL"/>
        </w:rPr>
      </w:pPr>
      <w:r>
        <w:rPr>
          <w:rFonts w:ascii="Times New Roman" w:hAnsi="Times New Roman"/>
          <w:i/>
          <w:u w:val="single"/>
          <w:lang w:val="pl-PL"/>
        </w:rPr>
        <w:t xml:space="preserve">Zapobieganie robaczycy serca </w:t>
      </w:r>
      <w:r w:rsidRPr="00D449E5">
        <w:rPr>
          <w:rFonts w:ascii="Times New Roman" w:hAnsi="Times New Roman"/>
          <w:i/>
          <w:szCs w:val="22"/>
          <w:u w:val="single"/>
          <w:lang w:val="pl-PL"/>
        </w:rPr>
        <w:t>(Dirofilaria immitis)</w:t>
      </w:r>
    </w:p>
    <w:p w14:paraId="7138A411" w14:textId="77777777" w:rsidR="00C03C50" w:rsidRDefault="00C03C50" w:rsidP="00C03C50">
      <w:pPr>
        <w:pStyle w:val="NormalIndent"/>
        <w:spacing w:after="0"/>
        <w:ind w:left="0"/>
        <w:rPr>
          <w:rFonts w:ascii="Times New Roman" w:hAnsi="Times New Roman"/>
          <w:lang w:val="pl-PL"/>
        </w:rPr>
      </w:pPr>
    </w:p>
    <w:p w14:paraId="24FB14B1" w14:textId="1AFA0C5C" w:rsidR="00C03C50" w:rsidRDefault="00C03C50" w:rsidP="00C03C50">
      <w:pPr>
        <w:pStyle w:val="NormalIndent"/>
        <w:spacing w:after="0"/>
        <w:ind w:left="0"/>
        <w:rPr>
          <w:rFonts w:ascii="Times New Roman" w:hAnsi="Times New Roman"/>
          <w:lang w:val="pl-PL"/>
        </w:rPr>
      </w:pPr>
      <w:r>
        <w:rPr>
          <w:rFonts w:ascii="Times New Roman" w:hAnsi="Times New Roman"/>
          <w:lang w:val="pl-PL"/>
        </w:rPr>
        <w:t xml:space="preserve">Fretki bytujące na terenach endemicznych dla nicieni sercowych, lub te, które podróżowały do takich miejsc, mogą być zaatakowane przez dorosłe postaci tych pasożytów. Z tego względu </w:t>
      </w:r>
      <w:r>
        <w:rPr>
          <w:rFonts w:ascii="Times New Roman" w:hAnsi="Times New Roman"/>
          <w:u w:val="single"/>
          <w:lang w:val="pl-PL"/>
        </w:rPr>
        <w:t>przed</w:t>
      </w:r>
      <w:r>
        <w:rPr>
          <w:rFonts w:ascii="Times New Roman" w:hAnsi="Times New Roman"/>
          <w:lang w:val="pl-PL"/>
        </w:rPr>
        <w:t xml:space="preserve"> podaniem </w:t>
      </w:r>
      <w:r w:rsidR="00D06063">
        <w:rPr>
          <w:rFonts w:ascii="Times New Roman" w:hAnsi="Times New Roman"/>
          <w:lang w:val="pl-PL"/>
        </w:rPr>
        <w:t>tego</w:t>
      </w:r>
      <w:r w:rsidR="004166B4">
        <w:rPr>
          <w:rFonts w:ascii="Times New Roman" w:hAnsi="Times New Roman"/>
          <w:lang w:val="pl-PL"/>
        </w:rPr>
        <w:t xml:space="preserve"> </w:t>
      </w:r>
      <w:r w:rsidR="00D06063">
        <w:rPr>
          <w:rFonts w:ascii="Times New Roman" w:hAnsi="Times New Roman"/>
          <w:lang w:val="pl-PL"/>
        </w:rPr>
        <w:t xml:space="preserve">weterynaryjnego </w:t>
      </w:r>
      <w:r>
        <w:rPr>
          <w:rFonts w:ascii="Times New Roman" w:hAnsi="Times New Roman"/>
          <w:lang w:val="pl-PL"/>
        </w:rPr>
        <w:t>produktu</w:t>
      </w:r>
      <w:r w:rsidR="00D06063">
        <w:rPr>
          <w:rFonts w:ascii="Times New Roman" w:hAnsi="Times New Roman"/>
          <w:lang w:val="pl-PL"/>
        </w:rPr>
        <w:t xml:space="preserve"> leczniczego</w:t>
      </w:r>
      <w:r>
        <w:rPr>
          <w:rFonts w:ascii="Times New Roman" w:hAnsi="Times New Roman"/>
          <w:lang w:val="pl-PL"/>
        </w:rPr>
        <w:t xml:space="preserve"> należy rozważyć zastosowanie się do wskazówek podanych w części </w:t>
      </w:r>
      <w:r w:rsidR="00D06063">
        <w:rPr>
          <w:rFonts w:ascii="Times New Roman" w:hAnsi="Times New Roman"/>
          <w:lang w:val="pl-PL"/>
        </w:rPr>
        <w:t>3</w:t>
      </w:r>
      <w:r>
        <w:rPr>
          <w:rFonts w:ascii="Times New Roman" w:hAnsi="Times New Roman"/>
          <w:lang w:val="pl-PL"/>
        </w:rPr>
        <w:t>.5.</w:t>
      </w:r>
    </w:p>
    <w:p w14:paraId="4F558F29" w14:textId="77777777" w:rsidR="00C03C50" w:rsidRDefault="00C03C50" w:rsidP="00C03C50">
      <w:pPr>
        <w:pStyle w:val="NormalIndent"/>
        <w:spacing w:after="0"/>
        <w:ind w:left="0"/>
        <w:rPr>
          <w:rFonts w:ascii="Times New Roman" w:hAnsi="Times New Roman"/>
          <w:lang w:val="pl-PL"/>
        </w:rPr>
      </w:pPr>
    </w:p>
    <w:p w14:paraId="68192FC0" w14:textId="6BE762B1" w:rsidR="00C03C50" w:rsidRDefault="00C03C50" w:rsidP="00C03C50">
      <w:pPr>
        <w:pStyle w:val="NormalIndent"/>
        <w:spacing w:after="0"/>
        <w:ind w:left="0"/>
        <w:rPr>
          <w:rFonts w:ascii="Times New Roman" w:hAnsi="Times New Roman"/>
          <w:lang w:val="pl-PL"/>
        </w:rPr>
      </w:pPr>
      <w:r>
        <w:rPr>
          <w:rFonts w:ascii="Times New Roman" w:hAnsi="Times New Roman"/>
          <w:lang w:val="pl-PL"/>
        </w:rPr>
        <w:t xml:space="preserve">W celu zapobiegania robaczycy serca, </w:t>
      </w:r>
      <w:r w:rsidR="00D06063">
        <w:rPr>
          <w:rFonts w:ascii="Times New Roman" w:hAnsi="Times New Roman"/>
          <w:lang w:val="pl-PL"/>
        </w:rPr>
        <w:t xml:space="preserve">ten weterynaryjny </w:t>
      </w:r>
      <w:r>
        <w:rPr>
          <w:rFonts w:ascii="Times New Roman" w:hAnsi="Times New Roman"/>
          <w:lang w:val="pl-PL"/>
        </w:rPr>
        <w:t>produkt</w:t>
      </w:r>
      <w:r w:rsidR="00D06063">
        <w:rPr>
          <w:rFonts w:ascii="Times New Roman" w:hAnsi="Times New Roman"/>
          <w:lang w:val="pl-PL"/>
        </w:rPr>
        <w:t xml:space="preserve"> leczniczy</w:t>
      </w:r>
      <w:r>
        <w:rPr>
          <w:rFonts w:ascii="Times New Roman" w:hAnsi="Times New Roman"/>
          <w:lang w:val="pl-PL"/>
        </w:rPr>
        <w:t xml:space="preserve"> musi być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sowany w regularnych, miesięcznych odstępach w porze występowania moskitów (żywiciela pośredniego, który przenosi larwy tego nicienia). </w:t>
      </w:r>
      <w:r w:rsidR="00D06063">
        <w:rPr>
          <w:rFonts w:ascii="Times New Roman" w:hAnsi="Times New Roman"/>
          <w:lang w:val="pl-PL"/>
        </w:rPr>
        <w:t xml:space="preserve">Weterynaryjny produkt leczniczy </w:t>
      </w:r>
      <w:r>
        <w:rPr>
          <w:rFonts w:ascii="Times New Roman" w:hAnsi="Times New Roman"/>
          <w:lang w:val="pl-PL"/>
        </w:rPr>
        <w:t>można s</w:t>
      </w:r>
      <w:smartTag w:uri="urn:schemas-microsoft-com:office:smarttags" w:element="PersonName">
        <w:r>
          <w:rPr>
            <w:rFonts w:ascii="Times New Roman" w:hAnsi="Times New Roman"/>
            <w:lang w:val="pl-PL"/>
          </w:rPr>
          <w:t>to</w:t>
        </w:r>
      </w:smartTag>
      <w:r>
        <w:rPr>
          <w:rFonts w:ascii="Times New Roman" w:hAnsi="Times New Roman"/>
          <w:lang w:val="pl-PL"/>
        </w:rPr>
        <w:t xml:space="preserve">sować w ciągu całego roku. </w:t>
      </w:r>
      <w:r w:rsidRPr="00995F61">
        <w:rPr>
          <w:rFonts w:ascii="Times New Roman" w:hAnsi="Times New Roman"/>
          <w:lang w:val="pl-PL"/>
        </w:rPr>
        <w:t xml:space="preserve">Pierwsza dawka może być podana po pierwszym </w:t>
      </w:r>
      <w:r>
        <w:rPr>
          <w:rFonts w:ascii="Times New Roman" w:hAnsi="Times New Roman"/>
          <w:lang w:val="pl-PL"/>
        </w:rPr>
        <w:t xml:space="preserve">możliwym kontakcie z </w:t>
      </w:r>
      <w:r w:rsidRPr="00995F61">
        <w:rPr>
          <w:rFonts w:ascii="Times New Roman" w:hAnsi="Times New Roman"/>
          <w:lang w:val="pl-PL"/>
        </w:rPr>
        <w:t>moskit</w:t>
      </w:r>
      <w:r>
        <w:rPr>
          <w:rFonts w:ascii="Times New Roman" w:hAnsi="Times New Roman"/>
          <w:lang w:val="pl-PL"/>
        </w:rPr>
        <w:t>ami</w:t>
      </w:r>
      <w:r w:rsidRPr="00995F61">
        <w:rPr>
          <w:rFonts w:ascii="Times New Roman" w:hAnsi="Times New Roman"/>
          <w:lang w:val="pl-PL"/>
        </w:rPr>
        <w:t>, ale nie później niż miesiąc po narażeniu na ich ukąszenia.</w:t>
      </w:r>
      <w:r w:rsidR="003B7608">
        <w:rPr>
          <w:rFonts w:ascii="Times New Roman" w:hAnsi="Times New Roman"/>
          <w:lang w:val="pl-PL"/>
        </w:rPr>
        <w:t xml:space="preserve"> </w:t>
      </w:r>
      <w:r>
        <w:rPr>
          <w:rFonts w:ascii="Times New Roman" w:hAnsi="Times New Roman"/>
          <w:lang w:val="pl-PL"/>
        </w:rPr>
        <w:t xml:space="preserve">Leczenie powinno być kontynuowane w regularnych, comiesięcznych odstępach czasu, aż do upłynięcia miesiąca od ostatniego narażenia się na ukąszenia moskitów. </w:t>
      </w:r>
    </w:p>
    <w:p w14:paraId="2949D788" w14:textId="63706769" w:rsidR="00C03C50" w:rsidRDefault="00C03C50" w:rsidP="00C03C50">
      <w:pPr>
        <w:pStyle w:val="NormalIndent"/>
        <w:spacing w:after="0"/>
        <w:ind w:left="0"/>
        <w:rPr>
          <w:rFonts w:ascii="Times New Roman" w:hAnsi="Times New Roman"/>
          <w:lang w:val="pl-PL"/>
        </w:rPr>
      </w:pPr>
      <w:r>
        <w:rPr>
          <w:rFonts w:ascii="Times New Roman" w:hAnsi="Times New Roman"/>
          <w:lang w:val="pl-PL"/>
        </w:rPr>
        <w:t xml:space="preserve">Na terenach niebędących endemicznymi dla nicieni sercowych fretki nie powinny być zagrożone ze strony tych pasożytów. Dlatego też można u nich stosować ten </w:t>
      </w:r>
      <w:r w:rsidR="003B7608">
        <w:rPr>
          <w:rFonts w:ascii="Times New Roman" w:hAnsi="Times New Roman"/>
          <w:lang w:val="pl-PL"/>
        </w:rPr>
        <w:t xml:space="preserve">weterynaryjny </w:t>
      </w:r>
      <w:r>
        <w:rPr>
          <w:rFonts w:ascii="Times New Roman" w:hAnsi="Times New Roman"/>
          <w:lang w:val="pl-PL"/>
        </w:rPr>
        <w:t>produkt</w:t>
      </w:r>
      <w:r w:rsidR="003B7608">
        <w:rPr>
          <w:rFonts w:ascii="Times New Roman" w:hAnsi="Times New Roman"/>
          <w:lang w:val="pl-PL"/>
        </w:rPr>
        <w:t xml:space="preserve"> leczniczy</w:t>
      </w:r>
      <w:r>
        <w:rPr>
          <w:rFonts w:ascii="Times New Roman" w:hAnsi="Times New Roman"/>
          <w:lang w:val="pl-PL"/>
        </w:rPr>
        <w:t xml:space="preserve"> bez zachowywania szczególnych środków ostrożności.</w:t>
      </w:r>
    </w:p>
    <w:p w14:paraId="10DE3CC6" w14:textId="77777777" w:rsidR="00C03C50" w:rsidRDefault="00C03C50" w:rsidP="00C03C50">
      <w:pPr>
        <w:pStyle w:val="NormalIndent"/>
        <w:spacing w:after="0"/>
        <w:ind w:left="0"/>
        <w:jc w:val="left"/>
        <w:rPr>
          <w:rFonts w:ascii="Times New Roman" w:hAnsi="Times New Roman"/>
          <w:i/>
          <w:lang w:val="pl-PL"/>
        </w:rPr>
      </w:pPr>
    </w:p>
    <w:p w14:paraId="38CE2C88" w14:textId="77777777" w:rsidR="00C03C50" w:rsidRPr="006A70E0" w:rsidRDefault="00C03C50" w:rsidP="00C03C50">
      <w:pPr>
        <w:pStyle w:val="NormalIndent"/>
        <w:spacing w:after="0"/>
        <w:ind w:left="0"/>
        <w:jc w:val="left"/>
        <w:outlineLvl w:val="0"/>
        <w:rPr>
          <w:rFonts w:ascii="Times New Roman" w:hAnsi="Times New Roman"/>
          <w:b/>
          <w:bCs/>
          <w:i/>
          <w:u w:val="single"/>
          <w:lang w:val="pl-PL"/>
        </w:rPr>
      </w:pPr>
      <w:r w:rsidRPr="006A70E0">
        <w:rPr>
          <w:rFonts w:ascii="Times New Roman" w:hAnsi="Times New Roman"/>
          <w:b/>
          <w:bCs/>
          <w:i/>
          <w:u w:val="single"/>
          <w:lang w:val="pl-PL"/>
        </w:rPr>
        <w:t>Droga podania</w:t>
      </w:r>
    </w:p>
    <w:p w14:paraId="588F2483" w14:textId="77777777" w:rsidR="00C03C50" w:rsidRDefault="00C03C50" w:rsidP="00C03C50">
      <w:pPr>
        <w:pStyle w:val="NormalIndent"/>
        <w:spacing w:after="0"/>
        <w:ind w:left="0"/>
        <w:jc w:val="left"/>
        <w:rPr>
          <w:rFonts w:ascii="Times New Roman" w:hAnsi="Times New Roman"/>
          <w:i/>
          <w:lang w:val="pl-PL"/>
        </w:rPr>
      </w:pPr>
    </w:p>
    <w:p w14:paraId="06789DE5" w14:textId="218AC887" w:rsidR="00C03C50" w:rsidRDefault="00E63D8C" w:rsidP="00C03C50">
      <w:pPr>
        <w:pStyle w:val="NormalIndent"/>
        <w:spacing w:after="0"/>
        <w:ind w:left="0"/>
        <w:jc w:val="left"/>
        <w:outlineLvl w:val="0"/>
        <w:rPr>
          <w:rFonts w:ascii="Times New Roman" w:hAnsi="Times New Roman"/>
          <w:lang w:val="pl-PL"/>
        </w:rPr>
      </w:pPr>
      <w:r>
        <w:rPr>
          <w:rFonts w:ascii="Times New Roman" w:hAnsi="Times New Roman"/>
          <w:lang w:val="pl-PL"/>
        </w:rPr>
        <w:t>Podanie zewnętrzne.</w:t>
      </w:r>
    </w:p>
    <w:p w14:paraId="5C4E07AC" w14:textId="77777777" w:rsidR="00C03C50" w:rsidRDefault="00C03C50" w:rsidP="00C03C50">
      <w:pPr>
        <w:pStyle w:val="NormalIndent"/>
        <w:spacing w:after="0"/>
        <w:ind w:left="0"/>
        <w:jc w:val="left"/>
        <w:rPr>
          <w:rFonts w:ascii="Times New Roman" w:hAnsi="Times New Roman"/>
          <w:lang w:val="pl-PL"/>
        </w:rPr>
      </w:pPr>
    </w:p>
    <w:p w14:paraId="38893524" w14:textId="77777777" w:rsidR="00C03C50" w:rsidRDefault="00C03C50" w:rsidP="00C03C50">
      <w:pPr>
        <w:pStyle w:val="NormalIndent"/>
        <w:spacing w:after="0"/>
        <w:ind w:left="0"/>
        <w:jc w:val="left"/>
        <w:rPr>
          <w:rFonts w:ascii="Times New Roman" w:hAnsi="Times New Roman"/>
          <w:lang w:val="pl-PL"/>
        </w:rPr>
      </w:pPr>
      <w:r>
        <w:rPr>
          <w:rFonts w:ascii="Times New Roman" w:hAnsi="Times New Roman"/>
          <w:lang w:val="pl-PL"/>
        </w:rPr>
        <w:t>Oddziel jedną pipetkę od opakowania. Trzymając pipetkę w pozycji pionowej, końcówką do góry, przekręć i zdejmij końcówkę. Odwróć końcówkę i umieść drugim końcem na pipetce. Przekręć końcówkę, aby przebić zamknięcie, po czym zdejmij końcówkę z pipetki, jak pokazano na rysunku.</w:t>
      </w:r>
    </w:p>
    <w:p w14:paraId="02C86FE3" w14:textId="77777777" w:rsidR="00C03C50" w:rsidRDefault="00C03C50" w:rsidP="00C03C50">
      <w:pPr>
        <w:pStyle w:val="NormalIndent"/>
        <w:spacing w:after="0"/>
        <w:ind w:left="0"/>
        <w:jc w:val="left"/>
        <w:rPr>
          <w:rFonts w:ascii="Times New Roman" w:hAnsi="Times New Roman"/>
          <w:lang w:val="pl-PL"/>
        </w:rPr>
      </w:pPr>
    </w:p>
    <w:p w14:paraId="6429F6C9" w14:textId="26C2011C" w:rsidR="00C03C50" w:rsidRPr="00AD768B" w:rsidRDefault="00C03C50" w:rsidP="00AD768B">
      <w:pPr>
        <w:pStyle w:val="NormalIndent"/>
        <w:ind w:left="0"/>
        <w:jc w:val="center"/>
        <w:rPr>
          <w:noProof/>
          <w:lang w:val="pl-PL" w:eastAsia="de-DE"/>
        </w:rPr>
      </w:pPr>
      <w:r w:rsidRPr="007E0908">
        <w:rPr>
          <w:noProof/>
          <w:lang w:val="pl-PL" w:eastAsia="pl-PL"/>
        </w:rPr>
        <w:drawing>
          <wp:inline distT="0" distB="0" distL="0" distR="0" wp14:anchorId="18B5DA51" wp14:editId="0FB38DA3">
            <wp:extent cx="628650" cy="1123950"/>
            <wp:effectExtent l="0" t="0" r="0" b="0"/>
            <wp:docPr id="320410057" name="Picture 4" descr="A close-up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10057" name="Picture 4" descr="A close-up of a hand holding a p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23950"/>
                    </a:xfrm>
                    <a:prstGeom prst="rect">
                      <a:avLst/>
                    </a:prstGeom>
                    <a:noFill/>
                    <a:ln>
                      <a:noFill/>
                    </a:ln>
                  </pic:spPr>
                </pic:pic>
              </a:graphicData>
            </a:graphic>
          </wp:inline>
        </w:drawing>
      </w:r>
      <w:r w:rsidRPr="00AD768B">
        <w:rPr>
          <w:noProof/>
          <w:lang w:val="pl-PL" w:eastAsia="de-DE"/>
        </w:rPr>
        <w:t xml:space="preserve"> </w:t>
      </w:r>
      <w:r w:rsidRPr="007E0908">
        <w:rPr>
          <w:noProof/>
          <w:lang w:val="pl-PL" w:eastAsia="pl-PL"/>
        </w:rPr>
        <w:drawing>
          <wp:inline distT="0" distB="0" distL="0" distR="0" wp14:anchorId="138524A1" wp14:editId="08FEBB62">
            <wp:extent cx="641350" cy="1104900"/>
            <wp:effectExtent l="0" t="0" r="6350" b="0"/>
            <wp:docPr id="1650044131" name="Picture 3" descr="A close-up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44131" name="Picture 3" descr="A close-up of a hand holding a p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1104900"/>
                    </a:xfrm>
                    <a:prstGeom prst="rect">
                      <a:avLst/>
                    </a:prstGeom>
                    <a:noFill/>
                    <a:ln>
                      <a:noFill/>
                    </a:ln>
                  </pic:spPr>
                </pic:pic>
              </a:graphicData>
            </a:graphic>
          </wp:inline>
        </w:drawing>
      </w:r>
      <w:r w:rsidRPr="00AD768B">
        <w:rPr>
          <w:noProof/>
          <w:lang w:val="pl-PL" w:eastAsia="de-DE"/>
        </w:rPr>
        <w:t xml:space="preserve"> </w:t>
      </w:r>
      <w:r w:rsidRPr="007E0908">
        <w:rPr>
          <w:noProof/>
          <w:lang w:val="pl-PL" w:eastAsia="pl-PL"/>
        </w:rPr>
        <w:drawing>
          <wp:inline distT="0" distB="0" distL="0" distR="0" wp14:anchorId="75DAE7BC" wp14:editId="73DEFB9D">
            <wp:extent cx="723900" cy="1162050"/>
            <wp:effectExtent l="0" t="0" r="0" b="0"/>
            <wp:docPr id="1035499187" name="Picture 2" descr="A close-up of hands holding a screwd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99187" name="Picture 2" descr="A close-up of hands holding a screwdriv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1162050"/>
                    </a:xfrm>
                    <a:prstGeom prst="rect">
                      <a:avLst/>
                    </a:prstGeom>
                    <a:noFill/>
                    <a:ln>
                      <a:noFill/>
                    </a:ln>
                  </pic:spPr>
                </pic:pic>
              </a:graphicData>
            </a:graphic>
          </wp:inline>
        </w:drawing>
      </w:r>
    </w:p>
    <w:p w14:paraId="38ED5ECD" w14:textId="0A412632" w:rsidR="00C03C50" w:rsidRDefault="00000000" w:rsidP="00C03C50">
      <w:pPr>
        <w:pStyle w:val="NormalIndent"/>
        <w:spacing w:after="0"/>
        <w:ind w:left="0"/>
        <w:jc w:val="left"/>
        <w:rPr>
          <w:rFonts w:ascii="Times New Roman" w:hAnsi="Times New Roman"/>
          <w:lang w:val="pl-PL"/>
        </w:rPr>
      </w:pPr>
      <w:r>
        <w:rPr>
          <w:noProof/>
        </w:rPr>
        <w:object w:dxaOrig="1440" w:dyaOrig="1440" w14:anchorId="4169F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0.5pt;margin-top:73.55pt;width:87.1pt;height:137.1pt;z-index:251660288;mso-position-horizontal-relative:text;mso-position-vertical-relative:text">
            <v:imagedata r:id="rId14" o:title=""/>
            <w10:wrap type="topAndBottom"/>
          </v:shape>
          <o:OLEObject Type="Embed" ProgID="PBrush" ShapeID="_x0000_s1027" DrawAspect="Content" ObjectID="_1807451013" r:id="rId15"/>
        </w:object>
      </w:r>
      <w:r w:rsidR="00C03C50">
        <w:rPr>
          <w:noProof/>
          <w:lang w:val="pl-PL" w:eastAsia="pl-PL"/>
        </w:rPr>
        <w:drawing>
          <wp:anchor distT="0" distB="0" distL="114300" distR="114300" simplePos="0" relativeHeight="251659264" behindDoc="0" locked="0" layoutInCell="0" allowOverlap="1" wp14:anchorId="18F8B7F4" wp14:editId="54B6C6FF">
            <wp:simplePos x="0" y="0"/>
            <wp:positionH relativeFrom="column">
              <wp:posOffset>2848610</wp:posOffset>
            </wp:positionH>
            <wp:positionV relativeFrom="paragraph">
              <wp:posOffset>900430</wp:posOffset>
            </wp:positionV>
            <wp:extent cx="1960245" cy="1447800"/>
            <wp:effectExtent l="0" t="0" r="1905" b="0"/>
            <wp:wrapNone/>
            <wp:docPr id="782061082" name="Picture 5" descr="A drawing of a cat'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61082" name="Picture 5" descr="A drawing of a cat's hea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02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C50">
        <w:rPr>
          <w:rFonts w:ascii="Times New Roman" w:hAnsi="Times New Roman"/>
          <w:lang w:val="pl-PL"/>
        </w:rPr>
        <w:t>Rozsuń zwierzęciu sierść na szyi, u podstawy czaszki tak, aby widoczna była odsłonięta skóra. Przytknij koniec pipetki do skóry i zdecydowanie ściśnij kilkukrotnie pipetkę w celu wyciśnięcia jej zawar</w:t>
      </w:r>
      <w:smartTag w:uri="urn:schemas-microsoft-com:office:smarttags" w:element="PersonName">
        <w:r w:rsidR="00C03C50">
          <w:rPr>
            <w:rFonts w:ascii="Times New Roman" w:hAnsi="Times New Roman"/>
            <w:lang w:val="pl-PL"/>
          </w:rPr>
          <w:t>to</w:t>
        </w:r>
      </w:smartTag>
      <w:r w:rsidR="00C03C50">
        <w:rPr>
          <w:rFonts w:ascii="Times New Roman" w:hAnsi="Times New Roman"/>
          <w:lang w:val="pl-PL"/>
        </w:rPr>
        <w:t>ści bezpośrednio na skórę. Naniesienie</w:t>
      </w:r>
      <w:r w:rsidR="003B7608">
        <w:rPr>
          <w:rFonts w:ascii="Times New Roman" w:hAnsi="Times New Roman"/>
          <w:lang w:val="pl-PL"/>
        </w:rPr>
        <w:t xml:space="preserve"> weterynaryjnego</w:t>
      </w:r>
      <w:r w:rsidR="00C03C50">
        <w:rPr>
          <w:rFonts w:ascii="Times New Roman" w:hAnsi="Times New Roman"/>
          <w:lang w:val="pl-PL"/>
        </w:rPr>
        <w:t xml:space="preserve"> produktu</w:t>
      </w:r>
      <w:r w:rsidR="003B7608">
        <w:rPr>
          <w:rFonts w:ascii="Times New Roman" w:hAnsi="Times New Roman"/>
          <w:lang w:val="pl-PL"/>
        </w:rPr>
        <w:t xml:space="preserve"> leczniczego</w:t>
      </w:r>
      <w:r w:rsidR="00C03C50">
        <w:rPr>
          <w:rFonts w:ascii="Times New Roman" w:hAnsi="Times New Roman"/>
          <w:lang w:val="pl-PL"/>
        </w:rPr>
        <w:t xml:space="preserve"> u podstawy czaszki ograniczy do minimum możliwość </w:t>
      </w:r>
      <w:r w:rsidR="003B7608">
        <w:rPr>
          <w:rFonts w:ascii="Times New Roman" w:hAnsi="Times New Roman"/>
          <w:lang w:val="pl-PL"/>
        </w:rPr>
        <w:t xml:space="preserve">jego </w:t>
      </w:r>
      <w:r w:rsidR="00C03C50">
        <w:rPr>
          <w:rFonts w:ascii="Times New Roman" w:hAnsi="Times New Roman"/>
          <w:lang w:val="pl-PL"/>
        </w:rPr>
        <w:t>wylizywania przez zwierzę. Nanoś wyłącznie na nieuszkodzoną skórę.</w:t>
      </w:r>
    </w:p>
    <w:p w14:paraId="055AB9E4" w14:textId="5A9E6979" w:rsidR="00C03C50" w:rsidRDefault="00C03C50" w:rsidP="00C03C50">
      <w:pPr>
        <w:rPr>
          <w:b/>
        </w:rPr>
      </w:pPr>
    </w:p>
    <w:p w14:paraId="049A0406" w14:textId="72AAF465" w:rsidR="00C03C50" w:rsidRDefault="00AD768B" w:rsidP="00C03C50">
      <w:pPr>
        <w:rPr>
          <w:b/>
        </w:rPr>
      </w:pPr>
      <w:r w:rsidRPr="000A473A">
        <w:rPr>
          <w:noProof/>
          <w:szCs w:val="22"/>
          <w:lang w:eastAsia="pt-PT"/>
        </w:rPr>
        <w:lastRenderedPageBreak/>
        <w:drawing>
          <wp:anchor distT="0" distB="0" distL="114300" distR="114300" simplePos="0" relativeHeight="251680768" behindDoc="1" locked="0" layoutInCell="1" allowOverlap="1" wp14:anchorId="236EC480" wp14:editId="68E92252">
            <wp:simplePos x="0" y="0"/>
            <wp:positionH relativeFrom="column">
              <wp:posOffset>1270</wp:posOffset>
            </wp:positionH>
            <wp:positionV relativeFrom="paragraph">
              <wp:posOffset>0</wp:posOffset>
            </wp:positionV>
            <wp:extent cx="1609090" cy="1338580"/>
            <wp:effectExtent l="0" t="0" r="0" b="0"/>
            <wp:wrapTight wrapText="bothSides">
              <wp:wrapPolygon edited="0">
                <wp:start x="0" y="0"/>
                <wp:lineTo x="0" y="21211"/>
                <wp:lineTo x="21225" y="21211"/>
                <wp:lineTo x="21225" y="0"/>
                <wp:lineTo x="0" y="0"/>
              </wp:wrapPolygon>
            </wp:wrapTight>
            <wp:docPr id="402457859" name="Picture 402457859" descr="A drawing of a hand spraying an animal's 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57859" name="Picture 402457859" descr="A drawing of a hand spraying an animal's ea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09090" cy="1338580"/>
                    </a:xfrm>
                    <a:prstGeom prst="rect">
                      <a:avLst/>
                    </a:prstGeom>
                    <a:noFill/>
                    <a:ln>
                      <a:noFill/>
                    </a:ln>
                  </pic:spPr>
                </pic:pic>
              </a:graphicData>
            </a:graphic>
          </wp:anchor>
        </w:drawing>
      </w:r>
    </w:p>
    <w:p w14:paraId="23990364" w14:textId="77777777" w:rsidR="00C03C50" w:rsidRDefault="00C03C50" w:rsidP="00C03C50">
      <w:pPr>
        <w:rPr>
          <w:b/>
        </w:rPr>
      </w:pPr>
    </w:p>
    <w:p w14:paraId="4023E96C" w14:textId="39459637" w:rsidR="00C03C50" w:rsidRDefault="00C03C50" w:rsidP="00C03C50">
      <w:pPr>
        <w:rPr>
          <w:b/>
        </w:rPr>
      </w:pPr>
    </w:p>
    <w:p w14:paraId="524289C9" w14:textId="77777777" w:rsidR="00C03C50" w:rsidRDefault="00C03C50" w:rsidP="00145C3F">
      <w:pPr>
        <w:tabs>
          <w:tab w:val="clear" w:pos="567"/>
        </w:tabs>
        <w:spacing w:line="240" w:lineRule="auto"/>
        <w:rPr>
          <w:szCs w:val="22"/>
        </w:rPr>
      </w:pPr>
    </w:p>
    <w:p w14:paraId="49E4F119" w14:textId="77777777" w:rsidR="00C03C50" w:rsidRPr="00BE15AB" w:rsidRDefault="00C03C50" w:rsidP="00145C3F">
      <w:pPr>
        <w:tabs>
          <w:tab w:val="clear" w:pos="567"/>
        </w:tabs>
        <w:spacing w:line="240" w:lineRule="auto"/>
        <w:rPr>
          <w:szCs w:val="22"/>
        </w:rPr>
      </w:pPr>
    </w:p>
    <w:p w14:paraId="4CA764FA" w14:textId="77777777" w:rsidR="00C03C50" w:rsidRDefault="00C03C50" w:rsidP="00A9226B">
      <w:pPr>
        <w:tabs>
          <w:tab w:val="clear" w:pos="567"/>
        </w:tabs>
        <w:spacing w:line="240" w:lineRule="auto"/>
      </w:pPr>
    </w:p>
    <w:p w14:paraId="4D3574A2" w14:textId="77777777" w:rsidR="00247A48" w:rsidRDefault="00247A48" w:rsidP="00247A48">
      <w:pPr>
        <w:rPr>
          <w:noProof/>
          <w:szCs w:val="22"/>
        </w:rPr>
      </w:pPr>
    </w:p>
    <w:p w14:paraId="4A758D29" w14:textId="77777777" w:rsidR="00C6799B" w:rsidRDefault="00C6799B" w:rsidP="00247A48">
      <w:pPr>
        <w:rPr>
          <w:noProof/>
          <w:szCs w:val="22"/>
        </w:rPr>
      </w:pPr>
    </w:p>
    <w:p w14:paraId="4FD7D566" w14:textId="77777777" w:rsidR="00247A48" w:rsidRPr="00BE15AB" w:rsidRDefault="00247A48" w:rsidP="00A9226B">
      <w:pPr>
        <w:tabs>
          <w:tab w:val="clear" w:pos="567"/>
        </w:tabs>
        <w:spacing w:line="240" w:lineRule="auto"/>
        <w:rPr>
          <w:szCs w:val="22"/>
        </w:rPr>
      </w:pPr>
    </w:p>
    <w:p w14:paraId="26228206" w14:textId="77777777" w:rsidR="00C114FF" w:rsidRPr="00BE15AB" w:rsidRDefault="00D21DEA" w:rsidP="00B13B6D">
      <w:pPr>
        <w:pStyle w:val="Style1"/>
      </w:pPr>
      <w:r w:rsidRPr="00BE15AB">
        <w:t>3.10</w:t>
      </w:r>
      <w:r w:rsidRPr="00BE15AB">
        <w:tab/>
        <w:t>Objawy przedawkowania (oraz sposób postępowania przy udzielaniu natychmiastowej pomocy i odtrutki, w stosownych przypadkach)</w:t>
      </w:r>
    </w:p>
    <w:p w14:paraId="14E2DD19" w14:textId="77777777" w:rsidR="00C114FF" w:rsidRDefault="00C114FF" w:rsidP="00A9226B">
      <w:pPr>
        <w:tabs>
          <w:tab w:val="clear" w:pos="567"/>
        </w:tabs>
        <w:spacing w:line="240" w:lineRule="auto"/>
        <w:rPr>
          <w:szCs w:val="22"/>
        </w:rPr>
      </w:pPr>
    </w:p>
    <w:p w14:paraId="4186EDB7" w14:textId="2F885BC9" w:rsidR="00C03C50" w:rsidRDefault="00C03C50" w:rsidP="00C03C50">
      <w:r>
        <w:t>Nawet 10 krotne przekroczenie zalecanej dawki było tolerowane przez koty, bez żadnych objawów niepożądanych</w:t>
      </w:r>
      <w:r w:rsidR="00C6799B">
        <w:t xml:space="preserve"> zdarzeń</w:t>
      </w:r>
      <w:r>
        <w:t xml:space="preserve"> lub objawów klinicznych. </w:t>
      </w:r>
    </w:p>
    <w:p w14:paraId="665ABFE3" w14:textId="77777777" w:rsidR="004166B4" w:rsidRDefault="004166B4" w:rsidP="00C03C50"/>
    <w:p w14:paraId="705A65D6" w14:textId="1D35FB6C" w:rsidR="00C03C50" w:rsidRDefault="00E63D8C" w:rsidP="00C03C50">
      <w:r>
        <w:t xml:space="preserve">Weterynaryjny produkt leczniczy </w:t>
      </w:r>
      <w:r w:rsidR="00C03C50">
        <w:t>podawano kocię</w:t>
      </w:r>
      <w:smartTag w:uri="urn:schemas-microsoft-com:office:smarttags" w:element="PersonName">
        <w:r w:rsidR="00C03C50">
          <w:t>to</w:t>
        </w:r>
      </w:smartTag>
      <w:r w:rsidR="00C03C50">
        <w:t>m przekraczając do 5 razy zalecaną dawkę, co 2 tygodnie, powtarzając zabieg 6 razy, bez żadnych poważniejszych zastrzeżeń odnośnie bezpieczeństwa. Obserwowano przemijające rozszerzenie źrenic, nadmierne ślinienie się, wymioty i przemijające przyśpieszenie oddychania.</w:t>
      </w:r>
    </w:p>
    <w:p w14:paraId="1AE49686" w14:textId="77777777" w:rsidR="00E63D8C" w:rsidRDefault="00E63D8C" w:rsidP="00C03C50"/>
    <w:p w14:paraId="5701B335" w14:textId="3AFB2A10" w:rsidR="00C03C50" w:rsidRDefault="00C03C50" w:rsidP="00C03C50">
      <w:r>
        <w:t>Po przypadkowym połknięciu lub przedawkowaniu mogą pojawiać się objawy ze strony układu nerwowego (w większości przemijające), takie jak ataksja, uogólnione drżenie, objawy ze strony oczu (rozszerzenie źrenic, słabo wyrażony odruch źrenicowy, oczopląs), w bardzo rzadkich przypadkach mogą wystąpić zaburzenia oddychania, nadmierne ślinienie się i wymioty.</w:t>
      </w:r>
    </w:p>
    <w:p w14:paraId="7744EAD1" w14:textId="77777777" w:rsidR="00C03C50" w:rsidRDefault="00C03C50" w:rsidP="00C03C50">
      <w:pPr>
        <w:jc w:val="both"/>
      </w:pPr>
    </w:p>
    <w:p w14:paraId="78CF78FB" w14:textId="52D69681" w:rsidR="00C03C50" w:rsidRDefault="00E63D8C" w:rsidP="00C03C50">
      <w:pPr>
        <w:jc w:val="both"/>
      </w:pPr>
      <w:r>
        <w:t xml:space="preserve">Weterynaryjny produkt leczniczy </w:t>
      </w:r>
      <w:r w:rsidR="00C03C50">
        <w:t xml:space="preserve">podawano fretkom przekraczając 5 razy zalecaną dawkę, w odstępach co 2 tygodnie, powtarzając zabieg 4 razy, i nie obserwowano żadnych niepożądanych </w:t>
      </w:r>
      <w:r w:rsidR="00C6799B">
        <w:t xml:space="preserve">zdarzeń </w:t>
      </w:r>
      <w:r w:rsidR="00C03C50">
        <w:t>ani objawów klinicznych.</w:t>
      </w:r>
    </w:p>
    <w:p w14:paraId="4A611C0F" w14:textId="77777777" w:rsidR="00C03C50" w:rsidRDefault="00C03C50" w:rsidP="00C03C50"/>
    <w:p w14:paraId="0A7E546D" w14:textId="575F6935" w:rsidR="00C03C50" w:rsidRDefault="004166B4" w:rsidP="00C03C50">
      <w:r>
        <w:t>Po przypadkowym</w:t>
      </w:r>
      <w:r w:rsidR="00C03C50">
        <w:t xml:space="preserve"> </w:t>
      </w:r>
      <w:r>
        <w:t xml:space="preserve">połknięciu </w:t>
      </w:r>
      <w:r w:rsidR="00C6799B">
        <w:t xml:space="preserve">weterynaryjnego </w:t>
      </w:r>
      <w:r w:rsidR="00C03C50">
        <w:t>produktu</w:t>
      </w:r>
      <w:r w:rsidR="00C6799B">
        <w:t xml:space="preserve"> leczniczego</w:t>
      </w:r>
      <w:r w:rsidR="00C03C50">
        <w:t xml:space="preserve">, należy podjąć leczenie objawowe. </w:t>
      </w:r>
      <w:r w:rsidR="00C03C50">
        <w:rPr>
          <w:snapToGrid w:val="0"/>
        </w:rPr>
        <w:t>Nie istnieje specyficzna odtrutka.</w:t>
      </w:r>
      <w:r w:rsidR="00C03C50">
        <w:t xml:space="preserve"> Korzystne może okazać się podanie węgla aktywowanego.</w:t>
      </w:r>
    </w:p>
    <w:p w14:paraId="39F9DC58" w14:textId="77777777" w:rsidR="00C03C50" w:rsidRPr="00BE15AB" w:rsidRDefault="00C03C50" w:rsidP="00A9226B">
      <w:pPr>
        <w:tabs>
          <w:tab w:val="clear" w:pos="567"/>
        </w:tabs>
        <w:spacing w:line="240" w:lineRule="auto"/>
        <w:rPr>
          <w:szCs w:val="22"/>
        </w:rPr>
      </w:pPr>
    </w:p>
    <w:p w14:paraId="5E48D568" w14:textId="77777777" w:rsidR="009A6509" w:rsidRPr="00BE15AB" w:rsidRDefault="00D21DEA" w:rsidP="00B13B6D">
      <w:pPr>
        <w:pStyle w:val="Style1"/>
      </w:pPr>
      <w:r w:rsidRPr="00BE15AB">
        <w:t>3.11</w:t>
      </w:r>
      <w:r w:rsidRPr="00BE15AB">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3D2D1B9C" w14:textId="77777777" w:rsidR="009A6509" w:rsidRPr="00BE15AB" w:rsidRDefault="009A6509" w:rsidP="009A6509">
      <w:pPr>
        <w:rPr>
          <w:szCs w:val="22"/>
        </w:rPr>
      </w:pPr>
    </w:p>
    <w:p w14:paraId="0689102F" w14:textId="06931011" w:rsidR="009A6509" w:rsidRPr="00BE15AB" w:rsidRDefault="00D21DEA" w:rsidP="009A6509">
      <w:pPr>
        <w:tabs>
          <w:tab w:val="clear" w:pos="567"/>
        </w:tabs>
        <w:spacing w:line="240" w:lineRule="auto"/>
        <w:rPr>
          <w:szCs w:val="22"/>
        </w:rPr>
      </w:pPr>
      <w:r w:rsidRPr="00BE15AB">
        <w:t>Nie dotyczy.</w:t>
      </w:r>
    </w:p>
    <w:p w14:paraId="533E8CC0" w14:textId="77777777" w:rsidR="009A6509" w:rsidRPr="00BE15AB" w:rsidRDefault="009A6509" w:rsidP="009A6509">
      <w:pPr>
        <w:tabs>
          <w:tab w:val="clear" w:pos="567"/>
        </w:tabs>
        <w:spacing w:line="240" w:lineRule="auto"/>
        <w:rPr>
          <w:szCs w:val="22"/>
        </w:rPr>
      </w:pPr>
    </w:p>
    <w:p w14:paraId="21AA8C00" w14:textId="77777777" w:rsidR="00C114FF" w:rsidRPr="00BE15AB" w:rsidRDefault="00D21DEA" w:rsidP="00B13B6D">
      <w:pPr>
        <w:pStyle w:val="Style1"/>
      </w:pPr>
      <w:r w:rsidRPr="00BE15AB">
        <w:t>3.12</w:t>
      </w:r>
      <w:r w:rsidRPr="00BE15AB">
        <w:tab/>
        <w:t>Okresy karencji</w:t>
      </w:r>
    </w:p>
    <w:p w14:paraId="26C9A535" w14:textId="77777777" w:rsidR="00C114FF" w:rsidRPr="00BE15AB" w:rsidRDefault="00C114FF" w:rsidP="00145C3F">
      <w:pPr>
        <w:tabs>
          <w:tab w:val="clear" w:pos="567"/>
        </w:tabs>
        <w:spacing w:line="240" w:lineRule="auto"/>
        <w:rPr>
          <w:szCs w:val="22"/>
        </w:rPr>
      </w:pPr>
    </w:p>
    <w:p w14:paraId="121F3C1F" w14:textId="52DC00D1" w:rsidR="00C114FF" w:rsidRDefault="00D21DEA" w:rsidP="00A9226B">
      <w:pPr>
        <w:tabs>
          <w:tab w:val="clear" w:pos="567"/>
        </w:tabs>
        <w:spacing w:line="240" w:lineRule="auto"/>
        <w:rPr>
          <w:szCs w:val="22"/>
        </w:rPr>
      </w:pPr>
      <w:r w:rsidRPr="00BE15AB">
        <w:t>Nie dotyczy.</w:t>
      </w:r>
    </w:p>
    <w:p w14:paraId="024E3BA6" w14:textId="77777777" w:rsidR="0035704B" w:rsidRPr="00BE15AB" w:rsidRDefault="0035704B" w:rsidP="00A9226B">
      <w:pPr>
        <w:tabs>
          <w:tab w:val="clear" w:pos="567"/>
        </w:tabs>
        <w:spacing w:line="240" w:lineRule="auto"/>
        <w:rPr>
          <w:szCs w:val="22"/>
        </w:rPr>
      </w:pPr>
    </w:p>
    <w:p w14:paraId="53523871" w14:textId="77777777" w:rsidR="00FC02F3" w:rsidRPr="00BE15AB" w:rsidRDefault="00FC02F3" w:rsidP="00A9226B">
      <w:pPr>
        <w:tabs>
          <w:tab w:val="clear" w:pos="567"/>
        </w:tabs>
        <w:spacing w:line="240" w:lineRule="auto"/>
        <w:rPr>
          <w:szCs w:val="22"/>
        </w:rPr>
      </w:pPr>
    </w:p>
    <w:p w14:paraId="144C3653" w14:textId="17311945" w:rsidR="00C114FF" w:rsidRPr="00BE15AB" w:rsidRDefault="00D21DEA" w:rsidP="00B13B6D">
      <w:pPr>
        <w:pStyle w:val="Style1"/>
      </w:pPr>
      <w:r w:rsidRPr="00D101B6">
        <w:t>4.</w:t>
      </w:r>
      <w:r w:rsidRPr="00D101B6">
        <w:tab/>
      </w:r>
      <w:r w:rsidRPr="00BE15AB">
        <w:t>DANE FARMAKOLOGICZNE</w:t>
      </w:r>
    </w:p>
    <w:p w14:paraId="4ACCB783" w14:textId="77777777" w:rsidR="00C114FF" w:rsidRPr="00D101B6" w:rsidRDefault="00C114FF" w:rsidP="00145C3F">
      <w:pPr>
        <w:tabs>
          <w:tab w:val="clear" w:pos="567"/>
        </w:tabs>
        <w:spacing w:line="240" w:lineRule="auto"/>
        <w:rPr>
          <w:szCs w:val="22"/>
        </w:rPr>
      </w:pPr>
    </w:p>
    <w:p w14:paraId="2AA9009F" w14:textId="27A2939D" w:rsidR="005B04A8" w:rsidRPr="00BE15AB" w:rsidRDefault="00D21DEA" w:rsidP="00B13B6D">
      <w:pPr>
        <w:pStyle w:val="Style1"/>
      </w:pPr>
      <w:r w:rsidRPr="00D101B6">
        <w:t>4.1</w:t>
      </w:r>
      <w:r w:rsidRPr="00D101B6">
        <w:tab/>
      </w:r>
      <w:r w:rsidRPr="00BE15AB">
        <w:t>Kod ATCvet:</w:t>
      </w:r>
      <w:r w:rsidR="00C03C50">
        <w:t xml:space="preserve"> </w:t>
      </w:r>
      <w:r w:rsidR="00C03C50" w:rsidRPr="00E63D8C">
        <w:rPr>
          <w:b w:val="0"/>
          <w:bCs/>
        </w:rPr>
        <w:t>QP54AB52</w:t>
      </w:r>
    </w:p>
    <w:p w14:paraId="29E7805F" w14:textId="77777777" w:rsidR="00C114FF" w:rsidRPr="00BE15AB" w:rsidRDefault="00C114FF" w:rsidP="00A9226B">
      <w:pPr>
        <w:tabs>
          <w:tab w:val="clear" w:pos="567"/>
        </w:tabs>
        <w:spacing w:line="240" w:lineRule="auto"/>
        <w:rPr>
          <w:szCs w:val="22"/>
        </w:rPr>
      </w:pPr>
    </w:p>
    <w:p w14:paraId="31349753" w14:textId="6474F93E" w:rsidR="00C114FF" w:rsidRDefault="00D21DEA" w:rsidP="00B13B6D">
      <w:pPr>
        <w:pStyle w:val="Style1"/>
      </w:pPr>
      <w:r w:rsidRPr="00BE15AB">
        <w:t>4.2</w:t>
      </w:r>
      <w:r w:rsidRPr="00BE15AB">
        <w:tab/>
        <w:t>Dane farmakodynamiczne</w:t>
      </w:r>
    </w:p>
    <w:p w14:paraId="6AFEA8D0" w14:textId="77777777" w:rsidR="00C03C50" w:rsidRPr="00BE15AB" w:rsidRDefault="00C03C50" w:rsidP="00B13B6D">
      <w:pPr>
        <w:pStyle w:val="Style1"/>
      </w:pPr>
    </w:p>
    <w:p w14:paraId="3660C65D" w14:textId="2809196D" w:rsidR="00C03C50" w:rsidRDefault="00C03C50" w:rsidP="00C03C50">
      <w:pPr>
        <w:pStyle w:val="NormalIndent"/>
        <w:spacing w:after="0"/>
        <w:ind w:left="0"/>
        <w:jc w:val="left"/>
        <w:rPr>
          <w:rFonts w:ascii="Times New Roman" w:hAnsi="Times New Roman"/>
          <w:lang w:val="pl-PL"/>
        </w:rPr>
      </w:pPr>
      <w:r>
        <w:rPr>
          <w:rFonts w:ascii="Times New Roman" w:hAnsi="Times New Roman"/>
          <w:u w:val="single"/>
          <w:lang w:val="pl-PL"/>
        </w:rPr>
        <w:t>Imidaklopr</w:t>
      </w:r>
      <w:r w:rsidR="007D5DD2">
        <w:rPr>
          <w:rFonts w:ascii="Times New Roman" w:hAnsi="Times New Roman"/>
          <w:u w:val="single"/>
          <w:lang w:val="pl-PL"/>
        </w:rPr>
        <w:t>y</w:t>
      </w:r>
      <w:r>
        <w:rPr>
          <w:rFonts w:ascii="Times New Roman" w:hAnsi="Times New Roman"/>
          <w:u w:val="single"/>
          <w:lang w:val="pl-PL"/>
        </w:rPr>
        <w:t>d</w:t>
      </w:r>
      <w:r>
        <w:rPr>
          <w:rFonts w:ascii="Times New Roman" w:hAnsi="Times New Roman"/>
          <w:lang w:val="pl-PL"/>
        </w:rPr>
        <w:t>, 1-(6-Chloro-3-pyridylmethyl)-N-nitro-imidazolidin-2-ylideneamine jest substancją zabijającą ektopasożyty, należącą do grupy związków chloronikotynilowych. Chemicznie, dokładniej można ją opisać jako nitroguanidyna chloronikotynilu. Imidaklopr</w:t>
      </w:r>
      <w:r w:rsidR="007D5DD2">
        <w:rPr>
          <w:rFonts w:ascii="Times New Roman" w:hAnsi="Times New Roman"/>
          <w:lang w:val="pl-PL"/>
        </w:rPr>
        <w:t>y</w:t>
      </w:r>
      <w:r>
        <w:rPr>
          <w:rFonts w:ascii="Times New Roman" w:hAnsi="Times New Roman"/>
          <w:lang w:val="pl-PL"/>
        </w:rPr>
        <w:t>d jest skuteczny wobec pcheł w postaci larwalnej i wobec osobników dorosłych. Wskutek kontaktu ze zwierzęciem, na którym zas</w:t>
      </w:r>
      <w:smartTag w:uri="urn:schemas-microsoft-com:office:smarttags" w:element="PersonName">
        <w:r>
          <w:rPr>
            <w:rFonts w:ascii="Times New Roman" w:hAnsi="Times New Roman"/>
            <w:lang w:val="pl-PL"/>
          </w:rPr>
          <w:t>to</w:t>
        </w:r>
      </w:smartTag>
      <w:r>
        <w:rPr>
          <w:rFonts w:ascii="Times New Roman" w:hAnsi="Times New Roman"/>
          <w:lang w:val="pl-PL"/>
        </w:rPr>
        <w:t>sowano ten</w:t>
      </w:r>
      <w:r w:rsidR="00E63D8C">
        <w:rPr>
          <w:rFonts w:ascii="Times New Roman" w:hAnsi="Times New Roman"/>
          <w:lang w:val="pl-PL"/>
        </w:rPr>
        <w:t xml:space="preserve"> weterynaryjny</w:t>
      </w:r>
      <w:r>
        <w:rPr>
          <w:rFonts w:ascii="Times New Roman" w:hAnsi="Times New Roman"/>
          <w:lang w:val="pl-PL"/>
        </w:rPr>
        <w:t xml:space="preserve"> produkt</w:t>
      </w:r>
      <w:r w:rsidR="00E63D8C">
        <w:rPr>
          <w:rFonts w:ascii="Times New Roman" w:hAnsi="Times New Roman"/>
          <w:lang w:val="pl-PL"/>
        </w:rPr>
        <w:t xml:space="preserve"> leczniczy</w:t>
      </w:r>
      <w:r>
        <w:rPr>
          <w:rFonts w:ascii="Times New Roman" w:hAnsi="Times New Roman"/>
          <w:lang w:val="pl-PL"/>
        </w:rPr>
        <w:t>, giną larwy pcheł także w o</w:t>
      </w:r>
      <w:smartTag w:uri="urn:schemas-microsoft-com:office:smarttags" w:element="PersonName">
        <w:r>
          <w:rPr>
            <w:rFonts w:ascii="Times New Roman" w:hAnsi="Times New Roman"/>
            <w:lang w:val="pl-PL"/>
          </w:rPr>
          <w:t>to</w:t>
        </w:r>
      </w:smartTag>
      <w:r>
        <w:rPr>
          <w:rFonts w:ascii="Times New Roman" w:hAnsi="Times New Roman"/>
          <w:lang w:val="pl-PL"/>
        </w:rPr>
        <w:t>czeniu zwierzęcia. Imidaklopr</w:t>
      </w:r>
      <w:r w:rsidR="007D5DD2">
        <w:rPr>
          <w:rFonts w:ascii="Times New Roman" w:hAnsi="Times New Roman"/>
          <w:lang w:val="pl-PL"/>
        </w:rPr>
        <w:t>y</w:t>
      </w:r>
      <w:r>
        <w:rPr>
          <w:rFonts w:ascii="Times New Roman" w:hAnsi="Times New Roman"/>
          <w:lang w:val="pl-PL"/>
        </w:rPr>
        <w:t xml:space="preserve">d posiada duże powinowactwo do nikotynergicznych receptorów acetylocholinowych </w:t>
      </w:r>
      <w:r>
        <w:rPr>
          <w:rFonts w:ascii="Times New Roman" w:hAnsi="Times New Roman"/>
          <w:lang w:val="pl-PL"/>
        </w:rPr>
        <w:lastRenderedPageBreak/>
        <w:t xml:space="preserve">ośrodkowego układu nerwowego </w:t>
      </w:r>
      <w:r w:rsidR="00AA2D83">
        <w:rPr>
          <w:rFonts w:ascii="Times New Roman" w:hAnsi="Times New Roman"/>
          <w:lang w:val="pl-PL"/>
        </w:rPr>
        <w:t>pcheł</w:t>
      </w:r>
      <w:r>
        <w:rPr>
          <w:rFonts w:ascii="Times New Roman" w:hAnsi="Times New Roman"/>
          <w:lang w:val="pl-PL"/>
        </w:rPr>
        <w:t>. Związane z tym zahamowanie przewodnictwa cholinergicznego u owada skutkuje porażeniem i śmiercią pasożyta. Ze względu na słabe interakcje z recep</w:t>
      </w:r>
      <w:smartTag w:uri="urn:schemas-microsoft-com:office:smarttags" w:element="PersonName">
        <w:r>
          <w:rPr>
            <w:rFonts w:ascii="Times New Roman" w:hAnsi="Times New Roman"/>
            <w:lang w:val="pl-PL"/>
          </w:rPr>
          <w:t>to</w:t>
        </w:r>
      </w:smartTag>
      <w:r>
        <w:rPr>
          <w:rFonts w:ascii="Times New Roman" w:hAnsi="Times New Roman"/>
          <w:lang w:val="pl-PL"/>
        </w:rPr>
        <w:t xml:space="preserve">rami nikotynowymi ssaków i zakładanym słabym przenikaniem przez barierę krew-mózg u tych zwierząt, substancja ta praktycznie nie wywiera żadnego działania na ośrodkowy układ nerwowy ssaków. </w:t>
      </w:r>
      <w:r w:rsidR="007D5DD2">
        <w:rPr>
          <w:rFonts w:ascii="Times New Roman" w:hAnsi="Times New Roman"/>
          <w:lang w:val="pl-PL"/>
        </w:rPr>
        <w:t xml:space="preserve">Imidaklopryd </w:t>
      </w:r>
      <w:r>
        <w:rPr>
          <w:rFonts w:ascii="Times New Roman" w:hAnsi="Times New Roman"/>
          <w:lang w:val="pl-PL"/>
        </w:rPr>
        <w:t>wykazuje minimalną aktywność farmakologiczną u ssaków.</w:t>
      </w:r>
    </w:p>
    <w:p w14:paraId="39A6AA70" w14:textId="77777777" w:rsidR="00C03C50" w:rsidRDefault="00C03C50" w:rsidP="00C03C50">
      <w:pPr>
        <w:pStyle w:val="NormalIndent"/>
        <w:spacing w:after="0"/>
        <w:ind w:left="0"/>
        <w:jc w:val="left"/>
        <w:rPr>
          <w:rFonts w:ascii="Times New Roman" w:hAnsi="Times New Roman"/>
          <w:lang w:val="pl-PL"/>
        </w:rPr>
      </w:pPr>
    </w:p>
    <w:p w14:paraId="49E55D8F" w14:textId="77777777" w:rsidR="00C03C50" w:rsidRDefault="00C03C50" w:rsidP="00C03C50">
      <w:r>
        <w:rPr>
          <w:u w:val="single"/>
        </w:rPr>
        <w:t>Moksydektyna</w:t>
      </w:r>
      <w:r>
        <w:t xml:space="preserve">, </w:t>
      </w:r>
      <w:r>
        <w:rPr>
          <w:snapToGrid w:val="0"/>
        </w:rPr>
        <w:t>23-(O-methyloxime)-F28249 alpha</w:t>
      </w:r>
      <w:r>
        <w:t xml:space="preserve"> jest makrocyklicznym lak</w:t>
      </w:r>
      <w:smartTag w:uri="urn:schemas-microsoft-com:office:smarttags" w:element="PersonName">
        <w:r>
          <w:t>to</w:t>
        </w:r>
      </w:smartTag>
      <w:r>
        <w:t xml:space="preserve">nem drugiej generacji z rodziny milbemycyn. Jest </w:t>
      </w:r>
      <w:smartTag w:uri="urn:schemas-microsoft-com:office:smarttags" w:element="PersonName">
        <w:r>
          <w:t>to</w:t>
        </w:r>
      </w:smartTag>
      <w:r>
        <w:t xml:space="preserve"> substancja o działaniu przeciwpasożytniczym, działająca bójczo w s</w:t>
      </w:r>
      <w:smartTag w:uri="urn:schemas-microsoft-com:office:smarttags" w:element="PersonName">
        <w:r>
          <w:t>to</w:t>
        </w:r>
      </w:smartTag>
      <w:r>
        <w:t xml:space="preserve">sunku do wielu pasożytów wewnętrznych i zewnętrznych. Moksydektyna działa na postacie larwalne (L3, L4) </w:t>
      </w:r>
      <w:r>
        <w:rPr>
          <w:i/>
        </w:rPr>
        <w:t xml:space="preserve">Dirofilaria immitis, </w:t>
      </w:r>
      <w:r>
        <w:t xml:space="preserve">a także przeciwko nicieniom bytującym w układzie pokarmowym. Moksydektyna reaguje z GABA i wpływa na przekaźnictwo glutaminianowe w obrębie kanałów dla jonów chlorkowych. Prowadzi </w:t>
      </w:r>
      <w:smartTag w:uri="urn:schemas-microsoft-com:office:smarttags" w:element="PersonName">
        <w:r>
          <w:t>to</w:t>
        </w:r>
      </w:smartTag>
      <w:r>
        <w:t xml:space="preserve"> do otwierania się kanałów chlorkowych na błonie postsynaptycznej, wpływu jonów chlorkowych do komórki i indukcji nieodwracalnego stanu spoczynku. Rezultatem jest porażenie wiotkie pasożytów, które następnie giną i/lub są wydalane. </w:t>
      </w:r>
    </w:p>
    <w:p w14:paraId="7F430CBD" w14:textId="74D24CAC" w:rsidR="00C03C50" w:rsidRPr="00BC6572" w:rsidRDefault="00E63D8C" w:rsidP="00C03C50">
      <w:r>
        <w:t xml:space="preserve">Ten weterynaryjny produkt leczniczy </w:t>
      </w:r>
      <w:r w:rsidR="00C03C50">
        <w:t>wykazuje</w:t>
      </w:r>
      <w:r w:rsidR="00C03C50" w:rsidRPr="004D38E2">
        <w:t xml:space="preserve"> trwałe działanie i po pojedynczym podaniu</w:t>
      </w:r>
      <w:r w:rsidR="00C03C50">
        <w:t xml:space="preserve"> chroni koty </w:t>
      </w:r>
      <w:r w:rsidR="00C03C50" w:rsidRPr="004D38E2">
        <w:t>przez</w:t>
      </w:r>
      <w:r w:rsidR="00C03C50">
        <w:t xml:space="preserve"> okres</w:t>
      </w:r>
      <w:r w:rsidR="00C03C50" w:rsidRPr="004D38E2">
        <w:t xml:space="preserve"> 4 tygodni przeciwko ponownemu za</w:t>
      </w:r>
      <w:r w:rsidR="00C33A5B">
        <w:t>r</w:t>
      </w:r>
      <w:r w:rsidR="00C03C50" w:rsidRPr="004D38E2">
        <w:t>ażeniu</w:t>
      </w:r>
      <w:r w:rsidR="00C03C50">
        <w:t xml:space="preserve"> </w:t>
      </w:r>
      <w:r w:rsidR="00C03C50" w:rsidRPr="008E2304">
        <w:rPr>
          <w:i/>
        </w:rPr>
        <w:t>Dirofilaria immitis</w:t>
      </w:r>
      <w:r w:rsidR="00C03C50" w:rsidRPr="008E2304">
        <w:t>.</w:t>
      </w:r>
      <w:r w:rsidR="00C03C50" w:rsidRPr="00BC6572">
        <w:t xml:space="preserve"> </w:t>
      </w:r>
    </w:p>
    <w:p w14:paraId="4A4CAE0A" w14:textId="77777777" w:rsidR="00C03C50" w:rsidRPr="007813B4" w:rsidRDefault="00C03C50" w:rsidP="00C03C50"/>
    <w:p w14:paraId="53D86C1E" w14:textId="3F91A64B" w:rsidR="00C114FF" w:rsidRDefault="00D21DEA" w:rsidP="00C03C50">
      <w:pPr>
        <w:pStyle w:val="Style1"/>
        <w:ind w:left="0" w:firstLine="0"/>
      </w:pPr>
      <w:r w:rsidRPr="00BE15AB">
        <w:t>4.3</w:t>
      </w:r>
      <w:r w:rsidRPr="00BE15AB">
        <w:tab/>
        <w:t>Dane farmakokinetyczne</w:t>
      </w:r>
    </w:p>
    <w:p w14:paraId="33E974B2" w14:textId="77777777" w:rsidR="00C03C50" w:rsidRPr="00BE15AB" w:rsidRDefault="00C03C50" w:rsidP="00C03C50">
      <w:pPr>
        <w:pStyle w:val="Style1"/>
        <w:ind w:left="0" w:firstLine="0"/>
      </w:pPr>
    </w:p>
    <w:p w14:paraId="5B302754" w14:textId="68197C66" w:rsidR="00C03C50" w:rsidRDefault="00C03C50" w:rsidP="00C03C50">
      <w:r>
        <w:t>Po podaniu miejscowym</w:t>
      </w:r>
      <w:r w:rsidR="00E63D8C">
        <w:t xml:space="preserve"> tego weterynaryjnego</w:t>
      </w:r>
      <w:r>
        <w:t xml:space="preserve"> produktu</w:t>
      </w:r>
      <w:r w:rsidR="00E63D8C">
        <w:t xml:space="preserve"> leczniczego</w:t>
      </w:r>
      <w:r>
        <w:t xml:space="preserve">, </w:t>
      </w:r>
      <w:r w:rsidR="00E63D8C">
        <w:t>i</w:t>
      </w:r>
      <w:r>
        <w:t>midaklopr</w:t>
      </w:r>
      <w:r w:rsidR="007D5DD2">
        <w:t>y</w:t>
      </w:r>
      <w:r>
        <w:t>d w ciągu jednego dnia stosowania błyskawicznie rozprzestrzenia się na skórze zwierzęcia. Można wykazać jego obecność na powierzchni ciała nawet podczas przerw w leczeniu. Moksydektyna wchłania się przez skórę, osiągając najwyższe stężenie w osoczu u kota w około 1 do 2 dni po jej zas</w:t>
      </w:r>
      <w:smartTag w:uri="urn:schemas-microsoft-com:office:smarttags" w:element="PersonName">
        <w:r>
          <w:t>to</w:t>
        </w:r>
      </w:smartTag>
      <w:r>
        <w:t xml:space="preserve">sowaniu. </w:t>
      </w:r>
    </w:p>
    <w:p w14:paraId="6161A4CB" w14:textId="77777777" w:rsidR="00C03C50" w:rsidRDefault="00C03C50" w:rsidP="00C03C50">
      <w:r w:rsidRPr="00CA559D">
        <w:t>Po wchłonięciu przez skórę, moksydektyna jest rozprowadzana po całym organizmie</w:t>
      </w:r>
      <w:r>
        <w:t xml:space="preserve">, </w:t>
      </w:r>
      <w:r w:rsidRPr="00CA559D">
        <w:t>ale ze względu na lipofilowość koncentruje się głównie w tłus</w:t>
      </w:r>
      <w:r>
        <w:t>zczu</w:t>
      </w:r>
      <w:r w:rsidRPr="00CA559D">
        <w:t xml:space="preserve">. </w:t>
      </w:r>
      <w:r>
        <w:t>Jest powoli usuwana z osocza, co można wykazać wykrywalnymi ilościami tej substancji w osoczu, na przestrzeni miesięcznej przerwy w leczeniu.</w:t>
      </w:r>
    </w:p>
    <w:p w14:paraId="79FBF36F" w14:textId="77777777" w:rsidR="00C03C50" w:rsidRDefault="00C03C50" w:rsidP="00C03C50"/>
    <w:p w14:paraId="51B6D48C" w14:textId="2305BFB6" w:rsidR="00C03C50" w:rsidRDefault="00C03C50" w:rsidP="00C03C50">
      <w:r>
        <w:t xml:space="preserve">Średni </w:t>
      </w:r>
      <w:r w:rsidR="00336FAB">
        <w:rPr>
          <w:szCs w:val="22"/>
        </w:rPr>
        <w:t>t</w:t>
      </w:r>
      <w:r w:rsidR="00336FAB" w:rsidRPr="009062F0">
        <w:rPr>
          <w:szCs w:val="22"/>
          <w:vertAlign w:val="subscript"/>
        </w:rPr>
        <w:t>1/2</w:t>
      </w:r>
      <w:r>
        <w:t xml:space="preserve"> waha się u kotów pomiędzy </w:t>
      </w:r>
      <w:r>
        <w:rPr>
          <w:szCs w:val="22"/>
        </w:rPr>
        <w:t>18,7 oraz 25,</w:t>
      </w:r>
      <w:r w:rsidRPr="00E52490">
        <w:rPr>
          <w:szCs w:val="22"/>
        </w:rPr>
        <w:t xml:space="preserve">7 </w:t>
      </w:r>
      <w:r>
        <w:rPr>
          <w:szCs w:val="22"/>
        </w:rPr>
        <w:t>dnia.</w:t>
      </w:r>
      <w:r>
        <w:t xml:space="preserve"> </w:t>
      </w:r>
    </w:p>
    <w:p w14:paraId="492BD1D6" w14:textId="77777777" w:rsidR="00C33A5B" w:rsidRDefault="00C33A5B" w:rsidP="00C03C50"/>
    <w:p w14:paraId="6E04D600" w14:textId="77777777" w:rsidR="00C03C50" w:rsidRPr="00CA559D" w:rsidRDefault="00C03C50" w:rsidP="00C03C50">
      <w:r w:rsidRPr="00CA559D">
        <w:t>Badania oceniające właściwości farmakokinetyczne moksydektyny po wiel</w:t>
      </w:r>
      <w:r>
        <w:t>okrotnych podaniach</w:t>
      </w:r>
      <w:r w:rsidRPr="00CA559D">
        <w:t xml:space="preserve"> wykazały, że poziomy w stanie stacjonarnym w surowicy </w:t>
      </w:r>
      <w:r>
        <w:t>są osiągane</w:t>
      </w:r>
      <w:r w:rsidRPr="00CA559D">
        <w:t xml:space="preserve"> </w:t>
      </w:r>
      <w:r>
        <w:t xml:space="preserve">u kotów </w:t>
      </w:r>
      <w:r w:rsidRPr="00CA559D">
        <w:t xml:space="preserve">po około 4 kolejnych comiesięcznych </w:t>
      </w:r>
      <w:r>
        <w:t>aplikacjach.</w:t>
      </w:r>
    </w:p>
    <w:p w14:paraId="5A58026A" w14:textId="77777777" w:rsidR="00E63D8C" w:rsidRPr="00BE15AB" w:rsidRDefault="00E63D8C" w:rsidP="00A9226B">
      <w:pPr>
        <w:tabs>
          <w:tab w:val="clear" w:pos="567"/>
        </w:tabs>
        <w:spacing w:line="240" w:lineRule="auto"/>
        <w:rPr>
          <w:szCs w:val="22"/>
        </w:rPr>
      </w:pPr>
    </w:p>
    <w:p w14:paraId="48EE990B" w14:textId="77777777" w:rsidR="00C114FF" w:rsidRPr="00BE15AB" w:rsidRDefault="00C114FF" w:rsidP="00A9226B">
      <w:pPr>
        <w:tabs>
          <w:tab w:val="clear" w:pos="567"/>
        </w:tabs>
        <w:spacing w:line="240" w:lineRule="auto"/>
        <w:rPr>
          <w:szCs w:val="22"/>
        </w:rPr>
      </w:pPr>
    </w:p>
    <w:p w14:paraId="047210CB" w14:textId="77777777" w:rsidR="00C114FF" w:rsidRPr="00BE15AB" w:rsidRDefault="00D21DEA" w:rsidP="00B13B6D">
      <w:pPr>
        <w:pStyle w:val="Style1"/>
      </w:pPr>
      <w:r w:rsidRPr="00BE15AB">
        <w:t>5.</w:t>
      </w:r>
      <w:r w:rsidRPr="00BE15AB">
        <w:tab/>
        <w:t>DANE FARMACEUTYCZNE</w:t>
      </w:r>
    </w:p>
    <w:p w14:paraId="26FAEE66" w14:textId="77777777" w:rsidR="00C114FF" w:rsidRPr="00BE15AB" w:rsidRDefault="00C114FF" w:rsidP="00A9226B">
      <w:pPr>
        <w:tabs>
          <w:tab w:val="clear" w:pos="567"/>
        </w:tabs>
        <w:spacing w:line="240" w:lineRule="auto"/>
        <w:rPr>
          <w:szCs w:val="22"/>
        </w:rPr>
      </w:pPr>
    </w:p>
    <w:p w14:paraId="039890CE" w14:textId="77777777" w:rsidR="00C114FF" w:rsidRPr="00BE15AB" w:rsidRDefault="00D21DEA" w:rsidP="00B13B6D">
      <w:pPr>
        <w:pStyle w:val="Style1"/>
      </w:pPr>
      <w:r w:rsidRPr="00BE15AB">
        <w:t>5.1</w:t>
      </w:r>
      <w:r w:rsidRPr="00BE15AB">
        <w:tab/>
        <w:t>Główne niezgodności farmaceutyczne</w:t>
      </w:r>
    </w:p>
    <w:p w14:paraId="0EF7E8D5" w14:textId="77777777" w:rsidR="00C114FF" w:rsidRPr="00BE15AB" w:rsidRDefault="00C114FF" w:rsidP="00145C3F">
      <w:pPr>
        <w:tabs>
          <w:tab w:val="clear" w:pos="567"/>
        </w:tabs>
        <w:spacing w:line="240" w:lineRule="auto"/>
        <w:rPr>
          <w:szCs w:val="22"/>
        </w:rPr>
      </w:pPr>
    </w:p>
    <w:p w14:paraId="002ED5CD" w14:textId="1B5FF539" w:rsidR="00C114FF" w:rsidRPr="00BE15AB" w:rsidRDefault="00D21DEA" w:rsidP="00A9226B">
      <w:pPr>
        <w:tabs>
          <w:tab w:val="clear" w:pos="567"/>
        </w:tabs>
        <w:spacing w:line="240" w:lineRule="auto"/>
        <w:rPr>
          <w:szCs w:val="22"/>
        </w:rPr>
      </w:pPr>
      <w:r w:rsidRPr="00BE15AB">
        <w:t>Nieznane</w:t>
      </w:r>
    </w:p>
    <w:p w14:paraId="1FCCD964" w14:textId="77777777" w:rsidR="00C114FF" w:rsidRPr="00BE15AB" w:rsidRDefault="00C114FF" w:rsidP="00A9226B">
      <w:pPr>
        <w:tabs>
          <w:tab w:val="clear" w:pos="567"/>
        </w:tabs>
        <w:spacing w:line="240" w:lineRule="auto"/>
        <w:rPr>
          <w:szCs w:val="22"/>
        </w:rPr>
      </w:pPr>
    </w:p>
    <w:p w14:paraId="10BC827C" w14:textId="77777777" w:rsidR="00C114FF" w:rsidRPr="00BE15AB" w:rsidRDefault="00D21DEA" w:rsidP="00B13B6D">
      <w:pPr>
        <w:pStyle w:val="Style1"/>
      </w:pPr>
      <w:r w:rsidRPr="00BE15AB">
        <w:t>5.2</w:t>
      </w:r>
      <w:r w:rsidRPr="00BE15AB">
        <w:tab/>
        <w:t>Okres ważności</w:t>
      </w:r>
    </w:p>
    <w:p w14:paraId="2AE696E8" w14:textId="77777777" w:rsidR="00C114FF" w:rsidRPr="00BE15AB" w:rsidRDefault="00C114FF" w:rsidP="00145C3F">
      <w:pPr>
        <w:tabs>
          <w:tab w:val="clear" w:pos="567"/>
        </w:tabs>
        <w:spacing w:line="240" w:lineRule="auto"/>
        <w:rPr>
          <w:szCs w:val="22"/>
        </w:rPr>
      </w:pPr>
    </w:p>
    <w:p w14:paraId="6B37FD2C" w14:textId="39B3601A" w:rsidR="00C114FF" w:rsidRPr="00BE15AB" w:rsidRDefault="00D21DEA" w:rsidP="00A9226B">
      <w:pPr>
        <w:tabs>
          <w:tab w:val="clear" w:pos="567"/>
        </w:tabs>
        <w:spacing w:line="240" w:lineRule="auto"/>
        <w:rPr>
          <w:szCs w:val="22"/>
        </w:rPr>
      </w:pPr>
      <w:r w:rsidRPr="00BE15AB">
        <w:t>Okres ważności weterynaryjnego produktu leczniczego zapakowanego do sprzedaży</w:t>
      </w:r>
      <w:r w:rsidR="00C03C50">
        <w:t>: 3 lata</w:t>
      </w:r>
      <w:r w:rsidR="00E63D8C">
        <w:t>.</w:t>
      </w:r>
    </w:p>
    <w:p w14:paraId="0168CF01" w14:textId="77777777" w:rsidR="00C114FF" w:rsidRPr="00BE15AB" w:rsidRDefault="00C114FF" w:rsidP="00A9226B">
      <w:pPr>
        <w:tabs>
          <w:tab w:val="clear" w:pos="567"/>
        </w:tabs>
        <w:spacing w:line="240" w:lineRule="auto"/>
        <w:rPr>
          <w:szCs w:val="22"/>
        </w:rPr>
      </w:pPr>
    </w:p>
    <w:p w14:paraId="2CDA165B" w14:textId="77777777" w:rsidR="00C114FF" w:rsidRPr="00BE15AB" w:rsidRDefault="00D21DEA" w:rsidP="00B13B6D">
      <w:pPr>
        <w:pStyle w:val="Style1"/>
      </w:pPr>
      <w:r w:rsidRPr="00BE15AB">
        <w:t>5.3</w:t>
      </w:r>
      <w:r w:rsidRPr="00BE15AB">
        <w:tab/>
        <w:t>Specjalne środki ostrożności przy przechowywaniu</w:t>
      </w:r>
    </w:p>
    <w:p w14:paraId="4598755B" w14:textId="77777777" w:rsidR="00C114FF" w:rsidRDefault="00C114FF" w:rsidP="00145C3F">
      <w:pPr>
        <w:tabs>
          <w:tab w:val="clear" w:pos="567"/>
        </w:tabs>
        <w:spacing w:line="240" w:lineRule="auto"/>
        <w:rPr>
          <w:szCs w:val="22"/>
        </w:rPr>
      </w:pPr>
    </w:p>
    <w:p w14:paraId="24D09890" w14:textId="391F0697" w:rsidR="00C114FF" w:rsidRPr="00E63D8C" w:rsidRDefault="00C03C50" w:rsidP="00E63D8C">
      <w:pPr>
        <w:outlineLvl w:val="0"/>
      </w:pPr>
      <w:r>
        <w:t xml:space="preserve">Nie przechowywać w temperaturze powyżej </w:t>
      </w:r>
      <w:r w:rsidR="0035704B" w:rsidRPr="00BE15AB">
        <w:t>30</w:t>
      </w:r>
      <w:r w:rsidR="004118E0">
        <w:t> </w:t>
      </w:r>
      <w:r w:rsidR="0035704B" w:rsidRPr="00BE15AB">
        <w:t>°C</w:t>
      </w:r>
      <w:r>
        <w:t>.</w:t>
      </w:r>
    </w:p>
    <w:p w14:paraId="75494653" w14:textId="77777777" w:rsidR="00C114FF" w:rsidRPr="003B2F38" w:rsidRDefault="00C114FF" w:rsidP="00A9226B">
      <w:pPr>
        <w:tabs>
          <w:tab w:val="clear" w:pos="567"/>
        </w:tabs>
        <w:spacing w:line="240" w:lineRule="auto"/>
        <w:rPr>
          <w:szCs w:val="22"/>
        </w:rPr>
      </w:pPr>
    </w:p>
    <w:p w14:paraId="171BE494" w14:textId="77777777" w:rsidR="00C114FF" w:rsidRDefault="00D21DEA" w:rsidP="00B13B6D">
      <w:pPr>
        <w:pStyle w:val="Style1"/>
      </w:pPr>
      <w:r w:rsidRPr="00BE15AB">
        <w:t>5.4</w:t>
      </w:r>
      <w:r w:rsidRPr="00BE15AB">
        <w:tab/>
        <w:t>Rodzaj i skład opakowania bezpośredniego</w:t>
      </w:r>
    </w:p>
    <w:p w14:paraId="126CCD53" w14:textId="77777777" w:rsidR="003B2F38" w:rsidRDefault="003B2F38" w:rsidP="00B13B6D">
      <w:pPr>
        <w:pStyle w:val="Style1"/>
        <w:rPr>
          <w:b w:val="0"/>
          <w:bCs/>
          <w:u w:val="single"/>
        </w:rPr>
      </w:pPr>
    </w:p>
    <w:p w14:paraId="249D0CB9" w14:textId="2D578A99" w:rsidR="00E63D8C" w:rsidRPr="00A0601D" w:rsidRDefault="00E63D8C" w:rsidP="00B13B6D">
      <w:pPr>
        <w:pStyle w:val="Style1"/>
        <w:rPr>
          <w:b w:val="0"/>
          <w:bCs/>
        </w:rPr>
      </w:pPr>
      <w:r w:rsidRPr="00A0601D">
        <w:rPr>
          <w:b w:val="0"/>
          <w:bCs/>
        </w:rPr>
        <w:t>Materiał opakowania:</w:t>
      </w:r>
      <w:r w:rsidRPr="00A0601D">
        <w:rPr>
          <w:b w:val="0"/>
          <w:bCs/>
        </w:rPr>
        <w:tab/>
      </w:r>
    </w:p>
    <w:p w14:paraId="572A5485" w14:textId="77CC8112" w:rsidR="00C3526F" w:rsidRPr="00A0601D" w:rsidRDefault="00E63D8C" w:rsidP="00C3526F">
      <w:pPr>
        <w:pStyle w:val="Style1"/>
        <w:rPr>
          <w:b w:val="0"/>
          <w:bCs/>
        </w:rPr>
      </w:pPr>
      <w:r w:rsidRPr="00A0601D">
        <w:rPr>
          <w:b w:val="0"/>
          <w:bCs/>
        </w:rPr>
        <w:t>Biała polipropylenowa pipetka jednodawkowa</w:t>
      </w:r>
      <w:r w:rsidR="00C3526F" w:rsidRPr="00A0601D">
        <w:rPr>
          <w:b w:val="0"/>
          <w:bCs/>
        </w:rPr>
        <w:t xml:space="preserve"> zamknięta</w:t>
      </w:r>
      <w:r w:rsidRPr="00A0601D">
        <w:rPr>
          <w:b w:val="0"/>
          <w:bCs/>
        </w:rPr>
        <w:t xml:space="preserve"> </w:t>
      </w:r>
      <w:r w:rsidR="00C3526F" w:rsidRPr="00A0601D">
        <w:rPr>
          <w:b w:val="0"/>
          <w:bCs/>
        </w:rPr>
        <w:t xml:space="preserve">białą polipropylenową </w:t>
      </w:r>
      <w:r w:rsidRPr="00A0601D">
        <w:rPr>
          <w:b w:val="0"/>
          <w:bCs/>
        </w:rPr>
        <w:t>nakrętką</w:t>
      </w:r>
      <w:r w:rsidR="00C3526F" w:rsidRPr="00A0601D">
        <w:rPr>
          <w:b w:val="0"/>
          <w:bCs/>
        </w:rPr>
        <w:t xml:space="preserve">. </w:t>
      </w:r>
    </w:p>
    <w:p w14:paraId="0E3536CE" w14:textId="0DF9512E" w:rsidR="00E63D8C" w:rsidRPr="00A0601D" w:rsidRDefault="00C3526F" w:rsidP="00C3526F">
      <w:pPr>
        <w:pStyle w:val="Style1"/>
        <w:rPr>
          <w:b w:val="0"/>
          <w:bCs/>
        </w:rPr>
      </w:pPr>
      <w:r w:rsidRPr="00A0601D">
        <w:rPr>
          <w:b w:val="0"/>
          <w:bCs/>
        </w:rPr>
        <w:t>Pipety jednodawkowe są pakowane w blistry z polichlorku winylu i folii aluminiowej.</w:t>
      </w:r>
    </w:p>
    <w:p w14:paraId="76A4A13B" w14:textId="77777777" w:rsidR="003B2F38" w:rsidRPr="00A0601D" w:rsidRDefault="003B2F38" w:rsidP="003B2F38">
      <w:pPr>
        <w:pStyle w:val="Style1"/>
      </w:pPr>
    </w:p>
    <w:p w14:paraId="24CA4D5F" w14:textId="591F4508" w:rsidR="003B2F38" w:rsidRPr="00A0601D" w:rsidRDefault="003B2F38" w:rsidP="003B2F38">
      <w:pPr>
        <w:pStyle w:val="Style1"/>
        <w:rPr>
          <w:b w:val="0"/>
          <w:bCs/>
        </w:rPr>
      </w:pPr>
      <w:r w:rsidRPr="00A0601D">
        <w:rPr>
          <w:b w:val="0"/>
          <w:bCs/>
        </w:rPr>
        <w:t>Wielkości opakowań</w:t>
      </w:r>
      <w:r w:rsidR="00406B59" w:rsidRPr="00A0601D">
        <w:rPr>
          <w:b w:val="0"/>
          <w:bCs/>
        </w:rPr>
        <w:t>:</w:t>
      </w:r>
      <w:r w:rsidRPr="00A0601D">
        <w:rPr>
          <w:b w:val="0"/>
          <w:bCs/>
        </w:rPr>
        <w:t xml:space="preserve"> </w:t>
      </w:r>
    </w:p>
    <w:p w14:paraId="241CB026" w14:textId="49574155" w:rsidR="00C114FF" w:rsidRPr="00927E41" w:rsidRDefault="003B2F38" w:rsidP="00927E41">
      <w:pPr>
        <w:pStyle w:val="NormalIndent"/>
        <w:keepNext/>
        <w:spacing w:after="0"/>
        <w:ind w:left="0"/>
        <w:rPr>
          <w:rFonts w:ascii="Times New Roman" w:hAnsi="Times New Roman"/>
          <w:lang w:val="pl-PL"/>
        </w:rPr>
      </w:pPr>
      <w:r>
        <w:rPr>
          <w:rFonts w:ascii="Times New Roman" w:hAnsi="Times New Roman"/>
          <w:lang w:val="pl-PL"/>
        </w:rPr>
        <w:lastRenderedPageBreak/>
        <w:t xml:space="preserve">Tekturowe pudełko zawierające 1, 2, 3, 4, 6, 9, 12, 21 lub 42 jednodawkowych pipetek w jednym lub większej ilości blistrów. </w:t>
      </w:r>
      <w:r w:rsidRPr="00AD768B">
        <w:rPr>
          <w:rFonts w:ascii="Times New Roman" w:hAnsi="Times New Roman"/>
          <w:lang w:val="pl-PL"/>
        </w:rPr>
        <w:t>Każda jednodawkowa pipetka zawiera</w:t>
      </w:r>
      <w:r w:rsidRPr="003B2F38">
        <w:rPr>
          <w:rFonts w:ascii="Times New Roman" w:hAnsi="Times New Roman"/>
          <w:lang w:val="pl-PL"/>
        </w:rPr>
        <w:t xml:space="preserve"> 0</w:t>
      </w:r>
      <w:r w:rsidRPr="00AD768B">
        <w:rPr>
          <w:rFonts w:ascii="Times New Roman" w:hAnsi="Times New Roman"/>
          <w:lang w:val="pl-PL"/>
        </w:rPr>
        <w:t>,</w:t>
      </w:r>
      <w:r w:rsidRPr="003B2F38">
        <w:rPr>
          <w:rFonts w:ascii="Times New Roman" w:hAnsi="Times New Roman"/>
          <w:lang w:val="pl-PL"/>
        </w:rPr>
        <w:t xml:space="preserve">4 ml </w:t>
      </w:r>
      <w:r w:rsidRPr="00AD768B">
        <w:rPr>
          <w:rFonts w:ascii="Times New Roman" w:hAnsi="Times New Roman"/>
          <w:lang w:val="pl-PL"/>
        </w:rPr>
        <w:t>lub</w:t>
      </w:r>
      <w:r w:rsidRPr="003B2F38">
        <w:rPr>
          <w:rFonts w:ascii="Times New Roman" w:hAnsi="Times New Roman"/>
          <w:lang w:val="pl-PL"/>
        </w:rPr>
        <w:t xml:space="preserve"> 0</w:t>
      </w:r>
      <w:r w:rsidRPr="00AD768B">
        <w:rPr>
          <w:rFonts w:ascii="Times New Roman" w:hAnsi="Times New Roman"/>
          <w:lang w:val="pl-PL"/>
        </w:rPr>
        <w:t>,</w:t>
      </w:r>
      <w:r w:rsidRPr="003B2F38">
        <w:rPr>
          <w:rFonts w:ascii="Times New Roman" w:hAnsi="Times New Roman"/>
          <w:lang w:val="pl-PL"/>
        </w:rPr>
        <w:t>8 ml</w:t>
      </w:r>
      <w:r w:rsidRPr="00AD768B">
        <w:rPr>
          <w:rFonts w:ascii="Times New Roman" w:hAnsi="Times New Roman"/>
          <w:lang w:val="pl-PL"/>
        </w:rPr>
        <w:t xml:space="preserve"> roztworu.</w:t>
      </w:r>
    </w:p>
    <w:p w14:paraId="4B837137" w14:textId="4CD7D3C0" w:rsidR="00C03C50" w:rsidRDefault="00C03C50" w:rsidP="003B2F38">
      <w:r>
        <w:t>Niektóre wielkości opakowań mogą nie być dostępne w obrocie.</w:t>
      </w:r>
    </w:p>
    <w:p w14:paraId="06BB7FFE" w14:textId="77777777" w:rsidR="00C114FF" w:rsidRPr="00BE15AB" w:rsidRDefault="00C114FF" w:rsidP="00A9226B">
      <w:pPr>
        <w:tabs>
          <w:tab w:val="clear" w:pos="567"/>
        </w:tabs>
        <w:spacing w:line="240" w:lineRule="auto"/>
        <w:rPr>
          <w:szCs w:val="22"/>
        </w:rPr>
      </w:pPr>
    </w:p>
    <w:p w14:paraId="6229E819" w14:textId="75BD861E" w:rsidR="00C114FF" w:rsidRPr="00BE15AB" w:rsidRDefault="00D21DEA" w:rsidP="00B13B6D">
      <w:pPr>
        <w:pStyle w:val="Style1"/>
      </w:pPr>
      <w:r w:rsidRPr="00BE15AB">
        <w:t>5.5</w:t>
      </w:r>
      <w:r w:rsidRPr="00BE15AB">
        <w:tab/>
        <w:t>Specjalne środki ostrożności dotyczące usuwania niezużyt</w:t>
      </w:r>
      <w:r w:rsidR="009B7E54">
        <w:t>ych</w:t>
      </w:r>
      <w:r w:rsidRPr="00BE15AB">
        <w:t xml:space="preserve"> weterynaryjn</w:t>
      </w:r>
      <w:r w:rsidR="009B7E54">
        <w:t>ych</w:t>
      </w:r>
      <w:r w:rsidRPr="00BE15AB">
        <w:t xml:space="preserve"> produkt</w:t>
      </w:r>
      <w:r w:rsidR="009B7E54">
        <w:t>ów</w:t>
      </w:r>
      <w:r w:rsidRPr="00BE15AB">
        <w:t xml:space="preserve"> lecznicz</w:t>
      </w:r>
      <w:r w:rsidR="009B7E54">
        <w:t>ych</w:t>
      </w:r>
      <w:r w:rsidRPr="00BE15AB">
        <w:t xml:space="preserve"> lub pochodzących z ni</w:t>
      </w:r>
      <w:r w:rsidR="009B7E54">
        <w:t>ch</w:t>
      </w:r>
      <w:r w:rsidRPr="00BE15AB">
        <w:t xml:space="preserve"> odpadów</w:t>
      </w:r>
    </w:p>
    <w:p w14:paraId="7CB9E317" w14:textId="77777777" w:rsidR="00C114FF" w:rsidRPr="00BE15AB" w:rsidRDefault="00C114FF" w:rsidP="00145C3F">
      <w:pPr>
        <w:tabs>
          <w:tab w:val="clear" w:pos="567"/>
        </w:tabs>
        <w:spacing w:line="240" w:lineRule="auto"/>
        <w:rPr>
          <w:szCs w:val="22"/>
        </w:rPr>
      </w:pPr>
    </w:p>
    <w:p w14:paraId="19F8B994" w14:textId="4DED777E" w:rsidR="003B2F38" w:rsidRPr="00BE15AB" w:rsidRDefault="003B2F38" w:rsidP="003B2F38">
      <w:pPr>
        <w:rPr>
          <w:szCs w:val="22"/>
        </w:rPr>
      </w:pPr>
      <w:r w:rsidRPr="00BE15AB">
        <w:t>Leków nie należy usuwać do kanalizacji ani wyrzucać do śmieci.</w:t>
      </w:r>
    </w:p>
    <w:p w14:paraId="0B77918F" w14:textId="77777777" w:rsidR="009A2BA2" w:rsidRDefault="009A2BA2" w:rsidP="00FD1E45"/>
    <w:p w14:paraId="4FB2F5F6" w14:textId="4DC6D91F" w:rsidR="00C114FF" w:rsidRPr="00BE15AB" w:rsidRDefault="00D21DEA" w:rsidP="00A9226B">
      <w:pPr>
        <w:tabs>
          <w:tab w:val="clear" w:pos="567"/>
        </w:tabs>
        <w:spacing w:line="240" w:lineRule="auto"/>
        <w:rPr>
          <w:i/>
          <w:szCs w:val="22"/>
        </w:rPr>
      </w:pPr>
      <w:r w:rsidRPr="00BE15AB">
        <w:t xml:space="preserve">Weterynaryjny produkt leczniczy nie powinien się przedostawać do cieków wodnych, ponieważ </w:t>
      </w:r>
      <w:r w:rsidR="003B2F38">
        <w:t>imidaklopr</w:t>
      </w:r>
      <w:r w:rsidR="007D5DD2">
        <w:t>y</w:t>
      </w:r>
      <w:r w:rsidR="003B2F38">
        <w:t>d i moksydektyna</w:t>
      </w:r>
      <w:r w:rsidRPr="00BE15AB">
        <w:t xml:space="preserve"> mogą być niebezpieczne dla ryb i innych organizmów wodnych.</w:t>
      </w:r>
    </w:p>
    <w:p w14:paraId="1F92C9F7" w14:textId="77777777" w:rsidR="00FD1E45" w:rsidRPr="00BE15AB" w:rsidRDefault="00FD1E45" w:rsidP="00FD1E45">
      <w:pPr>
        <w:tabs>
          <w:tab w:val="clear" w:pos="567"/>
        </w:tabs>
        <w:spacing w:line="240" w:lineRule="auto"/>
        <w:rPr>
          <w:szCs w:val="22"/>
        </w:rPr>
      </w:pPr>
    </w:p>
    <w:p w14:paraId="61EEDB00" w14:textId="77777777" w:rsidR="003B2F38" w:rsidRPr="00BE15AB" w:rsidRDefault="003B2F38" w:rsidP="003B2F38">
      <w:pPr>
        <w:tabs>
          <w:tab w:val="clear" w:pos="567"/>
        </w:tabs>
        <w:spacing w:line="240" w:lineRule="auto"/>
        <w:rPr>
          <w:szCs w:val="22"/>
        </w:rPr>
      </w:pPr>
      <w:r w:rsidRPr="00F176BE">
        <w:t xml:space="preserve">Należy skorzystać z </w:t>
      </w:r>
      <w:r>
        <w:t xml:space="preserve">krajowego </w:t>
      </w:r>
      <w:r w:rsidRPr="00F176BE">
        <w:t>system</w:t>
      </w:r>
      <w:r>
        <w:t>u odbioru odpadów</w:t>
      </w:r>
      <w:r w:rsidRPr="00F176BE">
        <w:t xml:space="preserve"> w celu usunięcia niewykorzystanego weterynaryjnego produktu leczniczego lub materiałów odpadowych pochodzących z jego zastosowania w sposób zgodny z obowiązującymi przepisami oraz krajowymi systemami </w:t>
      </w:r>
      <w:r>
        <w:t>odbioru</w:t>
      </w:r>
      <w:r w:rsidRPr="00F176BE">
        <w:t xml:space="preserve"> odpadów dotyczącymi danego weterynaryjnego produktu leczniczego.</w:t>
      </w:r>
    </w:p>
    <w:p w14:paraId="2B41676C" w14:textId="77777777" w:rsidR="00C114FF" w:rsidRPr="00BE15AB" w:rsidRDefault="00C114FF" w:rsidP="00A9226B">
      <w:pPr>
        <w:tabs>
          <w:tab w:val="clear" w:pos="567"/>
        </w:tabs>
        <w:spacing w:line="240" w:lineRule="auto"/>
        <w:rPr>
          <w:szCs w:val="22"/>
        </w:rPr>
      </w:pPr>
    </w:p>
    <w:p w14:paraId="072971FB" w14:textId="77777777" w:rsidR="00C114FF" w:rsidRPr="00BE15AB" w:rsidRDefault="00C114FF" w:rsidP="00A9226B">
      <w:pPr>
        <w:tabs>
          <w:tab w:val="clear" w:pos="567"/>
        </w:tabs>
        <w:spacing w:line="240" w:lineRule="auto"/>
        <w:rPr>
          <w:szCs w:val="22"/>
        </w:rPr>
      </w:pPr>
    </w:p>
    <w:p w14:paraId="5C065232" w14:textId="77777777" w:rsidR="00C114FF" w:rsidRPr="00BE15AB" w:rsidRDefault="00D21DEA" w:rsidP="00B13B6D">
      <w:pPr>
        <w:pStyle w:val="Style1"/>
      </w:pPr>
      <w:r w:rsidRPr="00BE15AB">
        <w:t>6.</w:t>
      </w:r>
      <w:r w:rsidRPr="00BE15AB">
        <w:tab/>
        <w:t>NAZWA PODMIOTU ODPOWIEDZIALNEGO</w:t>
      </w:r>
    </w:p>
    <w:p w14:paraId="798C21DA" w14:textId="77777777" w:rsidR="00C114FF" w:rsidRPr="00BE15AB" w:rsidRDefault="00C114FF" w:rsidP="00145C3F">
      <w:pPr>
        <w:tabs>
          <w:tab w:val="clear" w:pos="567"/>
        </w:tabs>
        <w:spacing w:line="240" w:lineRule="auto"/>
        <w:rPr>
          <w:szCs w:val="22"/>
        </w:rPr>
      </w:pPr>
    </w:p>
    <w:p w14:paraId="6E3FBB23" w14:textId="77777777" w:rsidR="003B2F38" w:rsidRPr="00E927CB" w:rsidRDefault="003B2F38" w:rsidP="003B2F38">
      <w:pPr>
        <w:rPr>
          <w:szCs w:val="22"/>
        </w:rPr>
      </w:pPr>
      <w:r w:rsidRPr="00E927CB">
        <w:rPr>
          <w:szCs w:val="22"/>
        </w:rPr>
        <w:t>Elanco Animal Health GmbH</w:t>
      </w:r>
    </w:p>
    <w:p w14:paraId="412828E1" w14:textId="77777777" w:rsidR="00C114FF" w:rsidRPr="009A2BA2" w:rsidRDefault="00C114FF" w:rsidP="00A9226B">
      <w:pPr>
        <w:tabs>
          <w:tab w:val="clear" w:pos="567"/>
        </w:tabs>
        <w:spacing w:line="240" w:lineRule="auto"/>
        <w:rPr>
          <w:b/>
          <w:bCs/>
          <w:szCs w:val="22"/>
        </w:rPr>
      </w:pPr>
    </w:p>
    <w:p w14:paraId="3CB50D37" w14:textId="77777777" w:rsidR="00C114FF" w:rsidRPr="00BE15AB" w:rsidRDefault="00C114FF" w:rsidP="00A9226B">
      <w:pPr>
        <w:tabs>
          <w:tab w:val="clear" w:pos="567"/>
        </w:tabs>
        <w:spacing w:line="240" w:lineRule="auto"/>
        <w:rPr>
          <w:szCs w:val="22"/>
        </w:rPr>
      </w:pPr>
    </w:p>
    <w:p w14:paraId="08C8C9C8" w14:textId="77777777" w:rsidR="00C114FF" w:rsidRPr="00BE15AB" w:rsidRDefault="00D21DEA" w:rsidP="00B13B6D">
      <w:pPr>
        <w:pStyle w:val="Style1"/>
      </w:pPr>
      <w:r w:rsidRPr="00BE15AB">
        <w:t>7.</w:t>
      </w:r>
      <w:r w:rsidRPr="00BE15AB">
        <w:tab/>
        <w:t>NUMER(-Y) POZWOLENIA NA DOPUSZCZENIE DO OBROTU</w:t>
      </w:r>
    </w:p>
    <w:p w14:paraId="19F1A61F" w14:textId="77777777" w:rsidR="00C114FF" w:rsidRPr="00BE15AB" w:rsidRDefault="00C114FF" w:rsidP="00A9226B">
      <w:pPr>
        <w:tabs>
          <w:tab w:val="clear" w:pos="567"/>
        </w:tabs>
        <w:spacing w:line="240" w:lineRule="auto"/>
        <w:rPr>
          <w:szCs w:val="22"/>
        </w:rPr>
      </w:pPr>
    </w:p>
    <w:p w14:paraId="12B46956" w14:textId="608466FB" w:rsidR="003B2F38" w:rsidRDefault="009A2BA2" w:rsidP="00A9226B">
      <w:pPr>
        <w:tabs>
          <w:tab w:val="clear" w:pos="567"/>
        </w:tabs>
        <w:spacing w:line="240" w:lineRule="auto"/>
        <w:rPr>
          <w:szCs w:val="22"/>
        </w:rPr>
      </w:pPr>
      <w:r w:rsidRPr="009A2BA2">
        <w:rPr>
          <w:szCs w:val="22"/>
        </w:rPr>
        <w:t>EU/2/03/039/001-004</w:t>
      </w:r>
    </w:p>
    <w:p w14:paraId="72250093" w14:textId="526F9A87" w:rsidR="003B2F38" w:rsidRDefault="009A2BA2" w:rsidP="00A9226B">
      <w:pPr>
        <w:tabs>
          <w:tab w:val="clear" w:pos="567"/>
        </w:tabs>
        <w:spacing w:line="240" w:lineRule="auto"/>
        <w:rPr>
          <w:szCs w:val="22"/>
        </w:rPr>
      </w:pPr>
      <w:r w:rsidRPr="009A2BA2">
        <w:rPr>
          <w:szCs w:val="22"/>
        </w:rPr>
        <w:t>EU/2/03/039/013-014</w:t>
      </w:r>
    </w:p>
    <w:p w14:paraId="282FC10A" w14:textId="1E8803BD" w:rsidR="003B2F38" w:rsidRDefault="009A2BA2" w:rsidP="00A9226B">
      <w:pPr>
        <w:tabs>
          <w:tab w:val="clear" w:pos="567"/>
        </w:tabs>
        <w:spacing w:line="240" w:lineRule="auto"/>
        <w:rPr>
          <w:szCs w:val="22"/>
        </w:rPr>
      </w:pPr>
      <w:r w:rsidRPr="009A2BA2">
        <w:rPr>
          <w:szCs w:val="22"/>
        </w:rPr>
        <w:t xml:space="preserve">EU/2/03/039/019-022 </w:t>
      </w:r>
    </w:p>
    <w:p w14:paraId="667EAA08" w14:textId="373C87BA" w:rsidR="00C114FF" w:rsidRDefault="009A2BA2" w:rsidP="00A9226B">
      <w:pPr>
        <w:tabs>
          <w:tab w:val="clear" w:pos="567"/>
        </w:tabs>
        <w:spacing w:line="240" w:lineRule="auto"/>
        <w:rPr>
          <w:szCs w:val="22"/>
        </w:rPr>
      </w:pPr>
      <w:r w:rsidRPr="009A2BA2">
        <w:rPr>
          <w:szCs w:val="22"/>
        </w:rPr>
        <w:t>EU/2/03/039/031-038</w:t>
      </w:r>
    </w:p>
    <w:p w14:paraId="0E21DAAE" w14:textId="77777777" w:rsidR="009A2BA2" w:rsidRDefault="009A2BA2" w:rsidP="00A9226B">
      <w:pPr>
        <w:tabs>
          <w:tab w:val="clear" w:pos="567"/>
        </w:tabs>
        <w:spacing w:line="240" w:lineRule="auto"/>
        <w:rPr>
          <w:szCs w:val="22"/>
        </w:rPr>
      </w:pPr>
    </w:p>
    <w:p w14:paraId="780FF39F" w14:textId="77777777" w:rsidR="009A2BA2" w:rsidRPr="00BE15AB" w:rsidRDefault="009A2BA2" w:rsidP="00A9226B">
      <w:pPr>
        <w:tabs>
          <w:tab w:val="clear" w:pos="567"/>
        </w:tabs>
        <w:spacing w:line="240" w:lineRule="auto"/>
        <w:rPr>
          <w:szCs w:val="22"/>
        </w:rPr>
      </w:pPr>
    </w:p>
    <w:p w14:paraId="244DECA5" w14:textId="77777777" w:rsidR="00C114FF" w:rsidRPr="00BE15AB" w:rsidRDefault="00D21DEA" w:rsidP="00B13B6D">
      <w:pPr>
        <w:pStyle w:val="Style1"/>
      </w:pPr>
      <w:r w:rsidRPr="00BE15AB">
        <w:t>8.</w:t>
      </w:r>
      <w:r w:rsidRPr="00BE15AB">
        <w:tab/>
        <w:t>DATA WYDANIA PIERWSZEGO POZWOLENIA NA DOPUSZCZENIE DO OBROTU</w:t>
      </w:r>
    </w:p>
    <w:p w14:paraId="5C7C3375" w14:textId="77777777" w:rsidR="00C114FF" w:rsidRPr="00BE15AB" w:rsidRDefault="00C114FF" w:rsidP="00A9226B">
      <w:pPr>
        <w:tabs>
          <w:tab w:val="clear" w:pos="567"/>
        </w:tabs>
        <w:spacing w:line="240" w:lineRule="auto"/>
        <w:rPr>
          <w:szCs w:val="22"/>
        </w:rPr>
      </w:pPr>
    </w:p>
    <w:p w14:paraId="54957E3C" w14:textId="6DF6C57F" w:rsidR="00C114FF" w:rsidRPr="00BE15AB" w:rsidRDefault="009A2BA2" w:rsidP="00A9226B">
      <w:pPr>
        <w:tabs>
          <w:tab w:val="clear" w:pos="567"/>
        </w:tabs>
        <w:spacing w:line="240" w:lineRule="auto"/>
        <w:rPr>
          <w:szCs w:val="22"/>
        </w:rPr>
      </w:pPr>
      <w:r>
        <w:t>02</w:t>
      </w:r>
      <w:r w:rsidR="006D2AFB">
        <w:t xml:space="preserve"> </w:t>
      </w:r>
      <w:r w:rsidR="007E336F">
        <w:t>kwie</w:t>
      </w:r>
      <w:r w:rsidR="000B0DCA">
        <w:t xml:space="preserve">tnia </w:t>
      </w:r>
      <w:r>
        <w:t>2003</w:t>
      </w:r>
    </w:p>
    <w:p w14:paraId="06189DDD" w14:textId="77777777" w:rsidR="00D65777" w:rsidRPr="00BE15AB" w:rsidRDefault="00D65777" w:rsidP="00A9226B">
      <w:pPr>
        <w:tabs>
          <w:tab w:val="clear" w:pos="567"/>
        </w:tabs>
        <w:spacing w:line="240" w:lineRule="auto"/>
        <w:rPr>
          <w:szCs w:val="22"/>
        </w:rPr>
      </w:pPr>
    </w:p>
    <w:p w14:paraId="796CE77F" w14:textId="77777777" w:rsidR="00D65777" w:rsidRPr="00BE15AB" w:rsidRDefault="00D65777" w:rsidP="00A9226B">
      <w:pPr>
        <w:tabs>
          <w:tab w:val="clear" w:pos="567"/>
        </w:tabs>
        <w:spacing w:line="240" w:lineRule="auto"/>
        <w:rPr>
          <w:szCs w:val="22"/>
        </w:rPr>
      </w:pPr>
    </w:p>
    <w:p w14:paraId="61F9E686" w14:textId="1DA12431" w:rsidR="00C114FF" w:rsidRPr="00BE15AB" w:rsidRDefault="00D21DEA" w:rsidP="00B13B6D">
      <w:pPr>
        <w:pStyle w:val="Style1"/>
      </w:pPr>
      <w:r w:rsidRPr="00BE15AB">
        <w:t>9.</w:t>
      </w:r>
      <w:r w:rsidRPr="00BE15AB">
        <w:tab/>
        <w:t>DATA OSTATNIEJ AKTUALIZACJI CHARAKTERYSTYKI PRODUKTU LECZNICZEGO WETER</w:t>
      </w:r>
      <w:r w:rsidR="00E55290">
        <w:t>YN</w:t>
      </w:r>
      <w:r w:rsidRPr="00BE15AB">
        <w:t>ARYJNEGO</w:t>
      </w:r>
    </w:p>
    <w:p w14:paraId="4B0D9864" w14:textId="77777777" w:rsidR="00C114FF" w:rsidRPr="00BE15AB" w:rsidRDefault="00C114FF" w:rsidP="00145C3F">
      <w:pPr>
        <w:tabs>
          <w:tab w:val="clear" w:pos="567"/>
        </w:tabs>
        <w:spacing w:line="240" w:lineRule="auto"/>
        <w:rPr>
          <w:szCs w:val="22"/>
        </w:rPr>
      </w:pPr>
    </w:p>
    <w:p w14:paraId="03B59BF5" w14:textId="111B05B6" w:rsidR="0078538F" w:rsidRPr="00BE15AB" w:rsidRDefault="002F6387" w:rsidP="00A9226B">
      <w:pPr>
        <w:tabs>
          <w:tab w:val="clear" w:pos="567"/>
        </w:tabs>
        <w:spacing w:line="240" w:lineRule="auto"/>
        <w:rPr>
          <w:szCs w:val="22"/>
        </w:rPr>
      </w:pPr>
      <w:r>
        <w:rPr>
          <w:rStyle w:val="cf01"/>
          <w:rFonts w:ascii="Times New Roman" w:hAnsi="Times New Roman" w:cs="Times New Roman"/>
          <w:sz w:val="22"/>
          <w:szCs w:val="22"/>
        </w:rPr>
        <w:t xml:space="preserve">31 stycznia </w:t>
      </w:r>
      <w:r w:rsidR="00A147E5">
        <w:t>2025</w:t>
      </w:r>
    </w:p>
    <w:p w14:paraId="692CC5EA" w14:textId="77777777" w:rsidR="00B113B9" w:rsidRDefault="00B113B9" w:rsidP="00A9226B">
      <w:pPr>
        <w:tabs>
          <w:tab w:val="clear" w:pos="567"/>
        </w:tabs>
        <w:spacing w:line="240" w:lineRule="auto"/>
        <w:rPr>
          <w:szCs w:val="22"/>
        </w:rPr>
      </w:pPr>
    </w:p>
    <w:p w14:paraId="3E22F7EE" w14:textId="77777777" w:rsidR="00927E41" w:rsidRPr="00BE15AB" w:rsidRDefault="00927E41" w:rsidP="00A9226B">
      <w:pPr>
        <w:tabs>
          <w:tab w:val="clear" w:pos="567"/>
        </w:tabs>
        <w:spacing w:line="240" w:lineRule="auto"/>
        <w:rPr>
          <w:szCs w:val="22"/>
        </w:rPr>
      </w:pPr>
    </w:p>
    <w:p w14:paraId="75B19FE2" w14:textId="77777777" w:rsidR="00C114FF" w:rsidRPr="00BE15AB" w:rsidRDefault="00D21DEA" w:rsidP="00B13B6D">
      <w:pPr>
        <w:pStyle w:val="Style1"/>
      </w:pPr>
      <w:r w:rsidRPr="00BE15AB">
        <w:t>10.</w:t>
      </w:r>
      <w:r w:rsidRPr="00BE15AB">
        <w:tab/>
        <w:t>KLASYFIKACJA WETERYNARYJNYCH PRODUKTÓW LECZNICZYCH</w:t>
      </w:r>
    </w:p>
    <w:p w14:paraId="3A4FA74C" w14:textId="77777777" w:rsidR="0078538F" w:rsidRPr="00BE15AB" w:rsidRDefault="0078538F" w:rsidP="00A9226B">
      <w:pPr>
        <w:tabs>
          <w:tab w:val="clear" w:pos="567"/>
        </w:tabs>
        <w:spacing w:line="240" w:lineRule="auto"/>
        <w:rPr>
          <w:szCs w:val="22"/>
        </w:rPr>
      </w:pPr>
    </w:p>
    <w:p w14:paraId="4129CC3C" w14:textId="7156A804" w:rsidR="0078538F" w:rsidRPr="00BE15AB" w:rsidRDefault="00D21DEA" w:rsidP="0035704B">
      <w:pPr>
        <w:numPr>
          <w:ilvl w:val="12"/>
          <w:numId w:val="0"/>
        </w:numPr>
        <w:rPr>
          <w:szCs w:val="22"/>
        </w:rPr>
      </w:pPr>
      <w:r w:rsidRPr="00BE15AB">
        <w:t xml:space="preserve">Wydawany </w:t>
      </w:r>
      <w:r w:rsidR="00242DFF">
        <w:t>na receptę weterynaryjną</w:t>
      </w:r>
      <w:r w:rsidR="000B2E88">
        <w:t>.</w:t>
      </w:r>
    </w:p>
    <w:p w14:paraId="7B8CFF19" w14:textId="77777777" w:rsidR="0078538F" w:rsidRPr="00BE15AB" w:rsidRDefault="0078538F" w:rsidP="0078538F">
      <w:pPr>
        <w:ind w:right="-318"/>
        <w:rPr>
          <w:szCs w:val="22"/>
        </w:rPr>
      </w:pPr>
    </w:p>
    <w:p w14:paraId="6B235219" w14:textId="73F1EDA4" w:rsidR="0078538F" w:rsidRPr="00BE15AB" w:rsidRDefault="00D21DEA" w:rsidP="0078538F">
      <w:pPr>
        <w:ind w:right="-318"/>
        <w:rPr>
          <w:szCs w:val="22"/>
        </w:rPr>
      </w:pPr>
      <w:bookmarkStart w:id="4" w:name="_Hlk73467306"/>
      <w:r w:rsidRPr="00BE15AB">
        <w:t>Szczegółowe informacje dotyczące powyższego weterynaryjnego produktu leczniczego są dostępne w unijnej bazie danych produktów</w:t>
      </w:r>
      <w:r w:rsidR="00242DFF">
        <w:t xml:space="preserve"> </w:t>
      </w:r>
      <w:r w:rsidR="00242DFF">
        <w:rPr>
          <w:szCs w:val="22"/>
        </w:rPr>
        <w:t>(</w:t>
      </w:r>
      <w:hyperlink r:id="rId18" w:history="1">
        <w:r w:rsidR="00242DFF" w:rsidRPr="00AD768B">
          <w:rPr>
            <w:rStyle w:val="Hyperlink"/>
            <w:i/>
            <w:iCs/>
            <w:szCs w:val="22"/>
          </w:rPr>
          <w:t>https://medicines.health.europa.eu/veterinary</w:t>
        </w:r>
      </w:hyperlink>
      <w:r w:rsidR="00242DFF">
        <w:rPr>
          <w:szCs w:val="22"/>
        </w:rPr>
        <w:t>)</w:t>
      </w:r>
      <w:r w:rsidR="00242DFF" w:rsidRPr="00446F37">
        <w:rPr>
          <w:i/>
          <w:szCs w:val="22"/>
        </w:rPr>
        <w:t>.</w:t>
      </w:r>
    </w:p>
    <w:bookmarkEnd w:id="4"/>
    <w:p w14:paraId="795EA8B9" w14:textId="4A35D7BC" w:rsidR="00A147E5" w:rsidRPr="00A147E5" w:rsidRDefault="00A147E5" w:rsidP="00A147E5">
      <w:pPr>
        <w:tabs>
          <w:tab w:val="clear" w:pos="567"/>
        </w:tabs>
        <w:spacing w:line="240" w:lineRule="auto"/>
      </w:pPr>
    </w:p>
    <w:p w14:paraId="3F7BB559" w14:textId="6E30D5A0" w:rsidR="00A147E5" w:rsidRPr="00A147E5" w:rsidRDefault="00A147E5" w:rsidP="00A147E5">
      <w:pPr>
        <w:tabs>
          <w:tab w:val="clear" w:pos="567"/>
        </w:tabs>
        <w:spacing w:line="240" w:lineRule="auto"/>
      </w:pPr>
      <w:r w:rsidRPr="00A147E5">
        <w:t>Pozwolenie na dopuszczenie do obrotu wydane przez Komisję Europejską</w:t>
      </w:r>
      <w:r>
        <w:t>.</w:t>
      </w:r>
    </w:p>
    <w:p w14:paraId="53B0B4E4" w14:textId="77777777" w:rsidR="00A147E5" w:rsidRPr="00440A25" w:rsidRDefault="00A147E5" w:rsidP="00A147E5">
      <w:pPr>
        <w:tabs>
          <w:tab w:val="clear" w:pos="567"/>
        </w:tabs>
        <w:spacing w:line="240" w:lineRule="auto"/>
      </w:pPr>
    </w:p>
    <w:p w14:paraId="012701A0" w14:textId="77777777" w:rsidR="00761F67" w:rsidRPr="00BE15AB" w:rsidRDefault="00761F67" w:rsidP="006D075E">
      <w:pPr>
        <w:tabs>
          <w:tab w:val="clear" w:pos="567"/>
        </w:tabs>
        <w:spacing w:line="240" w:lineRule="auto"/>
        <w:rPr>
          <w:szCs w:val="22"/>
        </w:rPr>
      </w:pPr>
    </w:p>
    <w:sectPr w:rsidR="00761F67" w:rsidRPr="00BE15AB" w:rsidSect="00E03F92">
      <w:footerReference w:type="default" r:id="rId19"/>
      <w:footerReference w:type="first" r:id="rId2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C7FB" w14:textId="77777777" w:rsidR="00DC1DA2" w:rsidRDefault="00DC1DA2">
      <w:pPr>
        <w:spacing w:line="240" w:lineRule="auto"/>
      </w:pPr>
      <w:r>
        <w:separator/>
      </w:r>
    </w:p>
  </w:endnote>
  <w:endnote w:type="continuationSeparator" w:id="0">
    <w:p w14:paraId="64F8BEBA" w14:textId="77777777" w:rsidR="00DC1DA2" w:rsidRDefault="00DC1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36C5" w14:textId="798D2C60" w:rsidR="006220E1" w:rsidRPr="00BE15AB" w:rsidRDefault="006220E1">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AE6E0C">
      <w:rPr>
        <w:rFonts w:ascii="Times New Roman" w:hAnsi="Times New Roman"/>
        <w:noProof/>
      </w:rPr>
      <w:t>16</w:t>
    </w:r>
    <w:r w:rsidRPr="00BE15A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94DA" w14:textId="77777777" w:rsidR="006220E1" w:rsidRPr="00BE15AB" w:rsidRDefault="006220E1">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43C0" w14:textId="77777777" w:rsidR="00DC1DA2" w:rsidRDefault="00DC1DA2">
      <w:pPr>
        <w:spacing w:line="240" w:lineRule="auto"/>
      </w:pPr>
      <w:r>
        <w:separator/>
      </w:r>
    </w:p>
  </w:footnote>
  <w:footnote w:type="continuationSeparator" w:id="0">
    <w:p w14:paraId="7F78CA26" w14:textId="77777777" w:rsidR="00DC1DA2" w:rsidRDefault="00DC1D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AB2C19C">
      <w:start w:val="1"/>
      <w:numFmt w:val="decimal"/>
      <w:lvlText w:val="%1."/>
      <w:lvlJc w:val="left"/>
      <w:pPr>
        <w:tabs>
          <w:tab w:val="num" w:pos="720"/>
        </w:tabs>
        <w:ind w:left="720" w:hanging="360"/>
      </w:pPr>
    </w:lvl>
    <w:lvl w:ilvl="1" w:tplc="04404DD2">
      <w:start w:val="1"/>
      <w:numFmt w:val="lowerLetter"/>
      <w:lvlText w:val="%2."/>
      <w:lvlJc w:val="left"/>
      <w:pPr>
        <w:tabs>
          <w:tab w:val="num" w:pos="1440"/>
        </w:tabs>
        <w:ind w:left="1440" w:hanging="360"/>
      </w:pPr>
    </w:lvl>
    <w:lvl w:ilvl="2" w:tplc="DF5A358E" w:tentative="1">
      <w:start w:val="1"/>
      <w:numFmt w:val="lowerRoman"/>
      <w:lvlText w:val="%3."/>
      <w:lvlJc w:val="right"/>
      <w:pPr>
        <w:tabs>
          <w:tab w:val="num" w:pos="2160"/>
        </w:tabs>
        <w:ind w:left="2160" w:hanging="180"/>
      </w:pPr>
    </w:lvl>
    <w:lvl w:ilvl="3" w:tplc="16DA1CE8" w:tentative="1">
      <w:start w:val="1"/>
      <w:numFmt w:val="decimal"/>
      <w:lvlText w:val="%4."/>
      <w:lvlJc w:val="left"/>
      <w:pPr>
        <w:tabs>
          <w:tab w:val="num" w:pos="2880"/>
        </w:tabs>
        <w:ind w:left="2880" w:hanging="360"/>
      </w:pPr>
    </w:lvl>
    <w:lvl w:ilvl="4" w:tplc="691A902A" w:tentative="1">
      <w:start w:val="1"/>
      <w:numFmt w:val="lowerLetter"/>
      <w:lvlText w:val="%5."/>
      <w:lvlJc w:val="left"/>
      <w:pPr>
        <w:tabs>
          <w:tab w:val="num" w:pos="3600"/>
        </w:tabs>
        <w:ind w:left="3600" w:hanging="360"/>
      </w:pPr>
    </w:lvl>
    <w:lvl w:ilvl="5" w:tplc="2394691E" w:tentative="1">
      <w:start w:val="1"/>
      <w:numFmt w:val="lowerRoman"/>
      <w:lvlText w:val="%6."/>
      <w:lvlJc w:val="right"/>
      <w:pPr>
        <w:tabs>
          <w:tab w:val="num" w:pos="4320"/>
        </w:tabs>
        <w:ind w:left="4320" w:hanging="180"/>
      </w:pPr>
    </w:lvl>
    <w:lvl w:ilvl="6" w:tplc="FEA6E9E2" w:tentative="1">
      <w:start w:val="1"/>
      <w:numFmt w:val="decimal"/>
      <w:lvlText w:val="%7."/>
      <w:lvlJc w:val="left"/>
      <w:pPr>
        <w:tabs>
          <w:tab w:val="num" w:pos="5040"/>
        </w:tabs>
        <w:ind w:left="5040" w:hanging="360"/>
      </w:pPr>
    </w:lvl>
    <w:lvl w:ilvl="7" w:tplc="2F0E783E" w:tentative="1">
      <w:start w:val="1"/>
      <w:numFmt w:val="lowerLetter"/>
      <w:lvlText w:val="%8."/>
      <w:lvlJc w:val="left"/>
      <w:pPr>
        <w:tabs>
          <w:tab w:val="num" w:pos="5760"/>
        </w:tabs>
        <w:ind w:left="5760" w:hanging="360"/>
      </w:pPr>
    </w:lvl>
    <w:lvl w:ilvl="8" w:tplc="63A0490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624A2B4C">
      <w:start w:val="6"/>
      <w:numFmt w:val="decimal"/>
      <w:lvlText w:val="%1."/>
      <w:lvlJc w:val="left"/>
      <w:pPr>
        <w:tabs>
          <w:tab w:val="num" w:pos="930"/>
        </w:tabs>
        <w:ind w:left="930" w:hanging="570"/>
      </w:pPr>
      <w:rPr>
        <w:rFonts w:hint="default"/>
      </w:rPr>
    </w:lvl>
    <w:lvl w:ilvl="1" w:tplc="553A278C" w:tentative="1">
      <w:start w:val="1"/>
      <w:numFmt w:val="lowerLetter"/>
      <w:lvlText w:val="%2."/>
      <w:lvlJc w:val="left"/>
      <w:pPr>
        <w:tabs>
          <w:tab w:val="num" w:pos="1440"/>
        </w:tabs>
        <w:ind w:left="1440" w:hanging="360"/>
      </w:pPr>
    </w:lvl>
    <w:lvl w:ilvl="2" w:tplc="AF26C126" w:tentative="1">
      <w:start w:val="1"/>
      <w:numFmt w:val="lowerRoman"/>
      <w:lvlText w:val="%3."/>
      <w:lvlJc w:val="right"/>
      <w:pPr>
        <w:tabs>
          <w:tab w:val="num" w:pos="2160"/>
        </w:tabs>
        <w:ind w:left="2160" w:hanging="180"/>
      </w:pPr>
    </w:lvl>
    <w:lvl w:ilvl="3" w:tplc="48C4E686" w:tentative="1">
      <w:start w:val="1"/>
      <w:numFmt w:val="decimal"/>
      <w:lvlText w:val="%4."/>
      <w:lvlJc w:val="left"/>
      <w:pPr>
        <w:tabs>
          <w:tab w:val="num" w:pos="2880"/>
        </w:tabs>
        <w:ind w:left="2880" w:hanging="360"/>
      </w:pPr>
    </w:lvl>
    <w:lvl w:ilvl="4" w:tplc="5A7247E8" w:tentative="1">
      <w:start w:val="1"/>
      <w:numFmt w:val="lowerLetter"/>
      <w:lvlText w:val="%5."/>
      <w:lvlJc w:val="left"/>
      <w:pPr>
        <w:tabs>
          <w:tab w:val="num" w:pos="3600"/>
        </w:tabs>
        <w:ind w:left="3600" w:hanging="360"/>
      </w:pPr>
    </w:lvl>
    <w:lvl w:ilvl="5" w:tplc="DFE0313C" w:tentative="1">
      <w:start w:val="1"/>
      <w:numFmt w:val="lowerRoman"/>
      <w:lvlText w:val="%6."/>
      <w:lvlJc w:val="right"/>
      <w:pPr>
        <w:tabs>
          <w:tab w:val="num" w:pos="4320"/>
        </w:tabs>
        <w:ind w:left="4320" w:hanging="180"/>
      </w:pPr>
    </w:lvl>
    <w:lvl w:ilvl="6" w:tplc="19EAAB6E" w:tentative="1">
      <w:start w:val="1"/>
      <w:numFmt w:val="decimal"/>
      <w:lvlText w:val="%7."/>
      <w:lvlJc w:val="left"/>
      <w:pPr>
        <w:tabs>
          <w:tab w:val="num" w:pos="5040"/>
        </w:tabs>
        <w:ind w:left="5040" w:hanging="360"/>
      </w:pPr>
    </w:lvl>
    <w:lvl w:ilvl="7" w:tplc="061CBDB4" w:tentative="1">
      <w:start w:val="1"/>
      <w:numFmt w:val="lowerLetter"/>
      <w:lvlText w:val="%8."/>
      <w:lvlJc w:val="left"/>
      <w:pPr>
        <w:tabs>
          <w:tab w:val="num" w:pos="5760"/>
        </w:tabs>
        <w:ind w:left="5760" w:hanging="360"/>
      </w:pPr>
    </w:lvl>
    <w:lvl w:ilvl="8" w:tplc="4914FC1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39EC74AA">
      <w:start w:val="1"/>
      <w:numFmt w:val="bullet"/>
      <w:lvlText w:val=""/>
      <w:lvlJc w:val="left"/>
      <w:pPr>
        <w:tabs>
          <w:tab w:val="num" w:pos="776"/>
        </w:tabs>
        <w:ind w:left="776" w:hanging="360"/>
      </w:pPr>
      <w:rPr>
        <w:rFonts w:ascii="Symbol" w:hAnsi="Symbol" w:hint="default"/>
      </w:rPr>
    </w:lvl>
    <w:lvl w:ilvl="1" w:tplc="13B2E414" w:tentative="1">
      <w:start w:val="1"/>
      <w:numFmt w:val="bullet"/>
      <w:lvlText w:val="o"/>
      <w:lvlJc w:val="left"/>
      <w:pPr>
        <w:tabs>
          <w:tab w:val="num" w:pos="1496"/>
        </w:tabs>
        <w:ind w:left="1496" w:hanging="360"/>
      </w:pPr>
      <w:rPr>
        <w:rFonts w:ascii="Courier New" w:hAnsi="Courier New" w:hint="default"/>
      </w:rPr>
    </w:lvl>
    <w:lvl w:ilvl="2" w:tplc="7F5E99E8" w:tentative="1">
      <w:start w:val="1"/>
      <w:numFmt w:val="bullet"/>
      <w:lvlText w:val=""/>
      <w:lvlJc w:val="left"/>
      <w:pPr>
        <w:tabs>
          <w:tab w:val="num" w:pos="2216"/>
        </w:tabs>
        <w:ind w:left="2216" w:hanging="360"/>
      </w:pPr>
      <w:rPr>
        <w:rFonts w:ascii="Wingdings" w:hAnsi="Wingdings" w:hint="default"/>
      </w:rPr>
    </w:lvl>
    <w:lvl w:ilvl="3" w:tplc="09BE14CC" w:tentative="1">
      <w:start w:val="1"/>
      <w:numFmt w:val="bullet"/>
      <w:lvlText w:val=""/>
      <w:lvlJc w:val="left"/>
      <w:pPr>
        <w:tabs>
          <w:tab w:val="num" w:pos="2936"/>
        </w:tabs>
        <w:ind w:left="2936" w:hanging="360"/>
      </w:pPr>
      <w:rPr>
        <w:rFonts w:ascii="Symbol" w:hAnsi="Symbol" w:hint="default"/>
      </w:rPr>
    </w:lvl>
    <w:lvl w:ilvl="4" w:tplc="2FD20A38" w:tentative="1">
      <w:start w:val="1"/>
      <w:numFmt w:val="bullet"/>
      <w:lvlText w:val="o"/>
      <w:lvlJc w:val="left"/>
      <w:pPr>
        <w:tabs>
          <w:tab w:val="num" w:pos="3656"/>
        </w:tabs>
        <w:ind w:left="3656" w:hanging="360"/>
      </w:pPr>
      <w:rPr>
        <w:rFonts w:ascii="Courier New" w:hAnsi="Courier New" w:hint="default"/>
      </w:rPr>
    </w:lvl>
    <w:lvl w:ilvl="5" w:tplc="76F869C4" w:tentative="1">
      <w:start w:val="1"/>
      <w:numFmt w:val="bullet"/>
      <w:lvlText w:val=""/>
      <w:lvlJc w:val="left"/>
      <w:pPr>
        <w:tabs>
          <w:tab w:val="num" w:pos="4376"/>
        </w:tabs>
        <w:ind w:left="4376" w:hanging="360"/>
      </w:pPr>
      <w:rPr>
        <w:rFonts w:ascii="Wingdings" w:hAnsi="Wingdings" w:hint="default"/>
      </w:rPr>
    </w:lvl>
    <w:lvl w:ilvl="6" w:tplc="F9BADC00" w:tentative="1">
      <w:start w:val="1"/>
      <w:numFmt w:val="bullet"/>
      <w:lvlText w:val=""/>
      <w:lvlJc w:val="left"/>
      <w:pPr>
        <w:tabs>
          <w:tab w:val="num" w:pos="5096"/>
        </w:tabs>
        <w:ind w:left="5096" w:hanging="360"/>
      </w:pPr>
      <w:rPr>
        <w:rFonts w:ascii="Symbol" w:hAnsi="Symbol" w:hint="default"/>
      </w:rPr>
    </w:lvl>
    <w:lvl w:ilvl="7" w:tplc="97588362" w:tentative="1">
      <w:start w:val="1"/>
      <w:numFmt w:val="bullet"/>
      <w:lvlText w:val="o"/>
      <w:lvlJc w:val="left"/>
      <w:pPr>
        <w:tabs>
          <w:tab w:val="num" w:pos="5816"/>
        </w:tabs>
        <w:ind w:left="5816" w:hanging="360"/>
      </w:pPr>
      <w:rPr>
        <w:rFonts w:ascii="Courier New" w:hAnsi="Courier New" w:hint="default"/>
      </w:rPr>
    </w:lvl>
    <w:lvl w:ilvl="8" w:tplc="D1D430F8"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0E797C78"/>
    <w:multiLevelType w:val="hybridMultilevel"/>
    <w:tmpl w:val="93942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C6613B"/>
    <w:multiLevelType w:val="hybridMultilevel"/>
    <w:tmpl w:val="C0343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844E7E"/>
    <w:multiLevelType w:val="hybridMultilevel"/>
    <w:tmpl w:val="F1F85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43193C"/>
    <w:multiLevelType w:val="hybridMultilevel"/>
    <w:tmpl w:val="70584BD4"/>
    <w:lvl w:ilvl="0" w:tplc="40B00F58">
      <w:start w:val="1"/>
      <w:numFmt w:val="bullet"/>
      <w:lvlText w:val=""/>
      <w:lvlJc w:val="left"/>
      <w:pPr>
        <w:tabs>
          <w:tab w:val="num" w:pos="776"/>
        </w:tabs>
        <w:ind w:left="776" w:hanging="360"/>
      </w:pPr>
      <w:rPr>
        <w:rFonts w:ascii="Symbol" w:hAnsi="Symbol" w:hint="default"/>
      </w:rPr>
    </w:lvl>
    <w:lvl w:ilvl="1" w:tplc="09043010" w:tentative="1">
      <w:start w:val="1"/>
      <w:numFmt w:val="bullet"/>
      <w:lvlText w:val="o"/>
      <w:lvlJc w:val="left"/>
      <w:pPr>
        <w:tabs>
          <w:tab w:val="num" w:pos="1496"/>
        </w:tabs>
        <w:ind w:left="1496" w:hanging="360"/>
      </w:pPr>
      <w:rPr>
        <w:rFonts w:ascii="Courier New" w:hAnsi="Courier New" w:hint="default"/>
      </w:rPr>
    </w:lvl>
    <w:lvl w:ilvl="2" w:tplc="66E028E0" w:tentative="1">
      <w:start w:val="1"/>
      <w:numFmt w:val="bullet"/>
      <w:lvlText w:val=""/>
      <w:lvlJc w:val="left"/>
      <w:pPr>
        <w:tabs>
          <w:tab w:val="num" w:pos="2216"/>
        </w:tabs>
        <w:ind w:left="2216" w:hanging="360"/>
      </w:pPr>
      <w:rPr>
        <w:rFonts w:ascii="Wingdings" w:hAnsi="Wingdings" w:hint="default"/>
      </w:rPr>
    </w:lvl>
    <w:lvl w:ilvl="3" w:tplc="6A325D86" w:tentative="1">
      <w:start w:val="1"/>
      <w:numFmt w:val="bullet"/>
      <w:lvlText w:val=""/>
      <w:lvlJc w:val="left"/>
      <w:pPr>
        <w:tabs>
          <w:tab w:val="num" w:pos="2936"/>
        </w:tabs>
        <w:ind w:left="2936" w:hanging="360"/>
      </w:pPr>
      <w:rPr>
        <w:rFonts w:ascii="Symbol" w:hAnsi="Symbol" w:hint="default"/>
      </w:rPr>
    </w:lvl>
    <w:lvl w:ilvl="4" w:tplc="5CB63C48" w:tentative="1">
      <w:start w:val="1"/>
      <w:numFmt w:val="bullet"/>
      <w:lvlText w:val="o"/>
      <w:lvlJc w:val="left"/>
      <w:pPr>
        <w:tabs>
          <w:tab w:val="num" w:pos="3656"/>
        </w:tabs>
        <w:ind w:left="3656" w:hanging="360"/>
      </w:pPr>
      <w:rPr>
        <w:rFonts w:ascii="Courier New" w:hAnsi="Courier New" w:hint="default"/>
      </w:rPr>
    </w:lvl>
    <w:lvl w:ilvl="5" w:tplc="ED487246" w:tentative="1">
      <w:start w:val="1"/>
      <w:numFmt w:val="bullet"/>
      <w:lvlText w:val=""/>
      <w:lvlJc w:val="left"/>
      <w:pPr>
        <w:tabs>
          <w:tab w:val="num" w:pos="4376"/>
        </w:tabs>
        <w:ind w:left="4376" w:hanging="360"/>
      </w:pPr>
      <w:rPr>
        <w:rFonts w:ascii="Wingdings" w:hAnsi="Wingdings" w:hint="default"/>
      </w:rPr>
    </w:lvl>
    <w:lvl w:ilvl="6" w:tplc="404C0702" w:tentative="1">
      <w:start w:val="1"/>
      <w:numFmt w:val="bullet"/>
      <w:lvlText w:val=""/>
      <w:lvlJc w:val="left"/>
      <w:pPr>
        <w:tabs>
          <w:tab w:val="num" w:pos="5096"/>
        </w:tabs>
        <w:ind w:left="5096" w:hanging="360"/>
      </w:pPr>
      <w:rPr>
        <w:rFonts w:ascii="Symbol" w:hAnsi="Symbol" w:hint="default"/>
      </w:rPr>
    </w:lvl>
    <w:lvl w:ilvl="7" w:tplc="1A769AB0" w:tentative="1">
      <w:start w:val="1"/>
      <w:numFmt w:val="bullet"/>
      <w:lvlText w:val="o"/>
      <w:lvlJc w:val="left"/>
      <w:pPr>
        <w:tabs>
          <w:tab w:val="num" w:pos="5816"/>
        </w:tabs>
        <w:ind w:left="5816" w:hanging="360"/>
      </w:pPr>
      <w:rPr>
        <w:rFonts w:ascii="Courier New" w:hAnsi="Courier New" w:hint="default"/>
      </w:rPr>
    </w:lvl>
    <w:lvl w:ilvl="8" w:tplc="E0A48EBC" w:tentative="1">
      <w:start w:val="1"/>
      <w:numFmt w:val="bullet"/>
      <w:lvlText w:val=""/>
      <w:lvlJc w:val="left"/>
      <w:pPr>
        <w:tabs>
          <w:tab w:val="num" w:pos="6536"/>
        </w:tabs>
        <w:ind w:left="6536" w:hanging="360"/>
      </w:pPr>
      <w:rPr>
        <w:rFonts w:ascii="Wingdings" w:hAnsi="Wingdings" w:hint="default"/>
      </w:rPr>
    </w:lvl>
  </w:abstractNum>
  <w:abstractNum w:abstractNumId="11"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1FBF0E2B"/>
    <w:multiLevelType w:val="hybridMultilevel"/>
    <w:tmpl w:val="8E0A8F32"/>
    <w:lvl w:ilvl="0" w:tplc="5C14BD6A">
      <w:start w:val="1"/>
      <w:numFmt w:val="decimal"/>
      <w:lvlText w:val="%1."/>
      <w:lvlJc w:val="left"/>
      <w:pPr>
        <w:tabs>
          <w:tab w:val="num" w:pos="720"/>
        </w:tabs>
        <w:ind w:left="720" w:hanging="360"/>
      </w:pPr>
    </w:lvl>
    <w:lvl w:ilvl="1" w:tplc="381296EC">
      <w:start w:val="1"/>
      <w:numFmt w:val="lowerLetter"/>
      <w:lvlText w:val="%2."/>
      <w:lvlJc w:val="left"/>
      <w:pPr>
        <w:tabs>
          <w:tab w:val="num" w:pos="1440"/>
        </w:tabs>
        <w:ind w:left="1440" w:hanging="360"/>
      </w:pPr>
    </w:lvl>
    <w:lvl w:ilvl="2" w:tplc="87322556" w:tentative="1">
      <w:start w:val="1"/>
      <w:numFmt w:val="lowerRoman"/>
      <w:lvlText w:val="%3."/>
      <w:lvlJc w:val="right"/>
      <w:pPr>
        <w:tabs>
          <w:tab w:val="num" w:pos="2160"/>
        </w:tabs>
        <w:ind w:left="2160" w:hanging="180"/>
      </w:pPr>
    </w:lvl>
    <w:lvl w:ilvl="3" w:tplc="A09868C4" w:tentative="1">
      <w:start w:val="1"/>
      <w:numFmt w:val="decimal"/>
      <w:lvlText w:val="%4."/>
      <w:lvlJc w:val="left"/>
      <w:pPr>
        <w:tabs>
          <w:tab w:val="num" w:pos="2880"/>
        </w:tabs>
        <w:ind w:left="2880" w:hanging="360"/>
      </w:pPr>
    </w:lvl>
    <w:lvl w:ilvl="4" w:tplc="A2CE311C" w:tentative="1">
      <w:start w:val="1"/>
      <w:numFmt w:val="lowerLetter"/>
      <w:lvlText w:val="%5."/>
      <w:lvlJc w:val="left"/>
      <w:pPr>
        <w:tabs>
          <w:tab w:val="num" w:pos="3600"/>
        </w:tabs>
        <w:ind w:left="3600" w:hanging="360"/>
      </w:pPr>
    </w:lvl>
    <w:lvl w:ilvl="5" w:tplc="856E59B2" w:tentative="1">
      <w:start w:val="1"/>
      <w:numFmt w:val="lowerRoman"/>
      <w:lvlText w:val="%6."/>
      <w:lvlJc w:val="right"/>
      <w:pPr>
        <w:tabs>
          <w:tab w:val="num" w:pos="4320"/>
        </w:tabs>
        <w:ind w:left="4320" w:hanging="180"/>
      </w:pPr>
    </w:lvl>
    <w:lvl w:ilvl="6" w:tplc="8A627658" w:tentative="1">
      <w:start w:val="1"/>
      <w:numFmt w:val="decimal"/>
      <w:lvlText w:val="%7."/>
      <w:lvlJc w:val="left"/>
      <w:pPr>
        <w:tabs>
          <w:tab w:val="num" w:pos="5040"/>
        </w:tabs>
        <w:ind w:left="5040" w:hanging="360"/>
      </w:pPr>
    </w:lvl>
    <w:lvl w:ilvl="7" w:tplc="71FA0948" w:tentative="1">
      <w:start w:val="1"/>
      <w:numFmt w:val="lowerLetter"/>
      <w:lvlText w:val="%8."/>
      <w:lvlJc w:val="left"/>
      <w:pPr>
        <w:tabs>
          <w:tab w:val="num" w:pos="5760"/>
        </w:tabs>
        <w:ind w:left="5760" w:hanging="360"/>
      </w:pPr>
    </w:lvl>
    <w:lvl w:ilvl="8" w:tplc="6BEEFF6A" w:tentative="1">
      <w:start w:val="1"/>
      <w:numFmt w:val="lowerRoman"/>
      <w:lvlText w:val="%9."/>
      <w:lvlJc w:val="right"/>
      <w:pPr>
        <w:tabs>
          <w:tab w:val="num" w:pos="6480"/>
        </w:tabs>
        <w:ind w:left="6480" w:hanging="180"/>
      </w:p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9D176D7"/>
    <w:multiLevelType w:val="hybridMultilevel"/>
    <w:tmpl w:val="E8BC0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354683"/>
    <w:multiLevelType w:val="hybridMultilevel"/>
    <w:tmpl w:val="0EE81776"/>
    <w:lvl w:ilvl="0" w:tplc="80B29306">
      <w:numFmt w:val="bullet"/>
      <w:lvlText w:val="-"/>
      <w:lvlJc w:val="left"/>
      <w:pPr>
        <w:tabs>
          <w:tab w:val="num" w:pos="720"/>
        </w:tabs>
        <w:ind w:left="720" w:hanging="360"/>
      </w:pPr>
      <w:rPr>
        <w:rFonts w:ascii="Times New Roman" w:eastAsia="Times New Roman" w:hAnsi="Times New Roman" w:cs="Times New Roman" w:hint="default"/>
      </w:rPr>
    </w:lvl>
    <w:lvl w:ilvl="1" w:tplc="F22C0FF0" w:tentative="1">
      <w:start w:val="1"/>
      <w:numFmt w:val="bullet"/>
      <w:lvlText w:val="o"/>
      <w:lvlJc w:val="left"/>
      <w:pPr>
        <w:tabs>
          <w:tab w:val="num" w:pos="1440"/>
        </w:tabs>
        <w:ind w:left="1440" w:hanging="360"/>
      </w:pPr>
      <w:rPr>
        <w:rFonts w:ascii="Courier New" w:hAnsi="Courier New" w:hint="default"/>
      </w:rPr>
    </w:lvl>
    <w:lvl w:ilvl="2" w:tplc="EBC6A86A" w:tentative="1">
      <w:start w:val="1"/>
      <w:numFmt w:val="bullet"/>
      <w:lvlText w:val=""/>
      <w:lvlJc w:val="left"/>
      <w:pPr>
        <w:tabs>
          <w:tab w:val="num" w:pos="2160"/>
        </w:tabs>
        <w:ind w:left="2160" w:hanging="360"/>
      </w:pPr>
      <w:rPr>
        <w:rFonts w:ascii="Wingdings" w:hAnsi="Wingdings" w:hint="default"/>
      </w:rPr>
    </w:lvl>
    <w:lvl w:ilvl="3" w:tplc="9168E0C6" w:tentative="1">
      <w:start w:val="1"/>
      <w:numFmt w:val="bullet"/>
      <w:lvlText w:val=""/>
      <w:lvlJc w:val="left"/>
      <w:pPr>
        <w:tabs>
          <w:tab w:val="num" w:pos="2880"/>
        </w:tabs>
        <w:ind w:left="2880" w:hanging="360"/>
      </w:pPr>
      <w:rPr>
        <w:rFonts w:ascii="Symbol" w:hAnsi="Symbol" w:hint="default"/>
      </w:rPr>
    </w:lvl>
    <w:lvl w:ilvl="4" w:tplc="D05CEF70" w:tentative="1">
      <w:start w:val="1"/>
      <w:numFmt w:val="bullet"/>
      <w:lvlText w:val="o"/>
      <w:lvlJc w:val="left"/>
      <w:pPr>
        <w:tabs>
          <w:tab w:val="num" w:pos="3600"/>
        </w:tabs>
        <w:ind w:left="3600" w:hanging="360"/>
      </w:pPr>
      <w:rPr>
        <w:rFonts w:ascii="Courier New" w:hAnsi="Courier New" w:hint="default"/>
      </w:rPr>
    </w:lvl>
    <w:lvl w:ilvl="5" w:tplc="469C39BC" w:tentative="1">
      <w:start w:val="1"/>
      <w:numFmt w:val="bullet"/>
      <w:lvlText w:val=""/>
      <w:lvlJc w:val="left"/>
      <w:pPr>
        <w:tabs>
          <w:tab w:val="num" w:pos="4320"/>
        </w:tabs>
        <w:ind w:left="4320" w:hanging="360"/>
      </w:pPr>
      <w:rPr>
        <w:rFonts w:ascii="Wingdings" w:hAnsi="Wingdings" w:hint="default"/>
      </w:rPr>
    </w:lvl>
    <w:lvl w:ilvl="6" w:tplc="633A220C" w:tentative="1">
      <w:start w:val="1"/>
      <w:numFmt w:val="bullet"/>
      <w:lvlText w:val=""/>
      <w:lvlJc w:val="left"/>
      <w:pPr>
        <w:tabs>
          <w:tab w:val="num" w:pos="5040"/>
        </w:tabs>
        <w:ind w:left="5040" w:hanging="360"/>
      </w:pPr>
      <w:rPr>
        <w:rFonts w:ascii="Symbol" w:hAnsi="Symbol" w:hint="default"/>
      </w:rPr>
    </w:lvl>
    <w:lvl w:ilvl="7" w:tplc="9230CE1E" w:tentative="1">
      <w:start w:val="1"/>
      <w:numFmt w:val="bullet"/>
      <w:lvlText w:val="o"/>
      <w:lvlJc w:val="left"/>
      <w:pPr>
        <w:tabs>
          <w:tab w:val="num" w:pos="5760"/>
        </w:tabs>
        <w:ind w:left="5760" w:hanging="360"/>
      </w:pPr>
      <w:rPr>
        <w:rFonts w:ascii="Courier New" w:hAnsi="Courier New" w:hint="default"/>
      </w:rPr>
    </w:lvl>
    <w:lvl w:ilvl="8" w:tplc="10224A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B16A05"/>
    <w:multiLevelType w:val="hybridMultilevel"/>
    <w:tmpl w:val="328A3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D96073"/>
    <w:multiLevelType w:val="hybridMultilevel"/>
    <w:tmpl w:val="CA663CC0"/>
    <w:lvl w:ilvl="0" w:tplc="FFE48C28">
      <w:start w:val="1"/>
      <w:numFmt w:val="decimal"/>
      <w:lvlText w:val="%1."/>
      <w:lvlJc w:val="left"/>
      <w:pPr>
        <w:tabs>
          <w:tab w:val="num" w:pos="1080"/>
        </w:tabs>
        <w:ind w:left="1080" w:hanging="360"/>
      </w:pPr>
    </w:lvl>
    <w:lvl w:ilvl="1" w:tplc="3CC48CAA" w:tentative="1">
      <w:start w:val="1"/>
      <w:numFmt w:val="lowerLetter"/>
      <w:lvlText w:val="%2."/>
      <w:lvlJc w:val="left"/>
      <w:pPr>
        <w:tabs>
          <w:tab w:val="num" w:pos="1800"/>
        </w:tabs>
        <w:ind w:left="1800" w:hanging="360"/>
      </w:pPr>
    </w:lvl>
    <w:lvl w:ilvl="2" w:tplc="FE2698C0" w:tentative="1">
      <w:start w:val="1"/>
      <w:numFmt w:val="lowerRoman"/>
      <w:lvlText w:val="%3."/>
      <w:lvlJc w:val="right"/>
      <w:pPr>
        <w:tabs>
          <w:tab w:val="num" w:pos="2520"/>
        </w:tabs>
        <w:ind w:left="2520" w:hanging="180"/>
      </w:pPr>
    </w:lvl>
    <w:lvl w:ilvl="3" w:tplc="9D3ECF0E" w:tentative="1">
      <w:start w:val="1"/>
      <w:numFmt w:val="decimal"/>
      <w:lvlText w:val="%4."/>
      <w:lvlJc w:val="left"/>
      <w:pPr>
        <w:tabs>
          <w:tab w:val="num" w:pos="3240"/>
        </w:tabs>
        <w:ind w:left="3240" w:hanging="360"/>
      </w:pPr>
    </w:lvl>
    <w:lvl w:ilvl="4" w:tplc="C53E760A" w:tentative="1">
      <w:start w:val="1"/>
      <w:numFmt w:val="lowerLetter"/>
      <w:lvlText w:val="%5."/>
      <w:lvlJc w:val="left"/>
      <w:pPr>
        <w:tabs>
          <w:tab w:val="num" w:pos="3960"/>
        </w:tabs>
        <w:ind w:left="3960" w:hanging="360"/>
      </w:pPr>
    </w:lvl>
    <w:lvl w:ilvl="5" w:tplc="FE1071FE" w:tentative="1">
      <w:start w:val="1"/>
      <w:numFmt w:val="lowerRoman"/>
      <w:lvlText w:val="%6."/>
      <w:lvlJc w:val="right"/>
      <w:pPr>
        <w:tabs>
          <w:tab w:val="num" w:pos="4680"/>
        </w:tabs>
        <w:ind w:left="4680" w:hanging="180"/>
      </w:pPr>
    </w:lvl>
    <w:lvl w:ilvl="6" w:tplc="7F848F82" w:tentative="1">
      <w:start w:val="1"/>
      <w:numFmt w:val="decimal"/>
      <w:lvlText w:val="%7."/>
      <w:lvlJc w:val="left"/>
      <w:pPr>
        <w:tabs>
          <w:tab w:val="num" w:pos="5400"/>
        </w:tabs>
        <w:ind w:left="5400" w:hanging="360"/>
      </w:pPr>
    </w:lvl>
    <w:lvl w:ilvl="7" w:tplc="DE365884" w:tentative="1">
      <w:start w:val="1"/>
      <w:numFmt w:val="lowerLetter"/>
      <w:lvlText w:val="%8."/>
      <w:lvlJc w:val="left"/>
      <w:pPr>
        <w:tabs>
          <w:tab w:val="num" w:pos="6120"/>
        </w:tabs>
        <w:ind w:left="6120" w:hanging="360"/>
      </w:pPr>
    </w:lvl>
    <w:lvl w:ilvl="8" w:tplc="2B745D38" w:tentative="1">
      <w:start w:val="1"/>
      <w:numFmt w:val="lowerRoman"/>
      <w:lvlText w:val="%9."/>
      <w:lvlJc w:val="right"/>
      <w:pPr>
        <w:tabs>
          <w:tab w:val="num" w:pos="6840"/>
        </w:tabs>
        <w:ind w:left="6840" w:hanging="180"/>
      </w:pPr>
    </w:lvl>
  </w:abstractNum>
  <w:abstractNum w:abstractNumId="22" w15:restartNumberingAfterBreak="0">
    <w:nsid w:val="370E640E"/>
    <w:multiLevelType w:val="hybridMultilevel"/>
    <w:tmpl w:val="73D07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A64B37"/>
    <w:multiLevelType w:val="hybridMultilevel"/>
    <w:tmpl w:val="6D20E0BE"/>
    <w:lvl w:ilvl="0" w:tplc="7A7678C8">
      <w:start w:val="1"/>
      <w:numFmt w:val="bullet"/>
      <w:lvlText w:val="-"/>
      <w:lvlJc w:val="left"/>
      <w:pPr>
        <w:tabs>
          <w:tab w:val="num" w:pos="360"/>
        </w:tabs>
        <w:ind w:left="360" w:hanging="360"/>
      </w:pPr>
      <w:rPr>
        <w:rFonts w:ascii="Cambria" w:hAnsi="Cambria" w:hint="default"/>
      </w:rPr>
    </w:lvl>
    <w:lvl w:ilvl="1" w:tplc="F67A3CAE" w:tentative="1">
      <w:start w:val="1"/>
      <w:numFmt w:val="bullet"/>
      <w:lvlText w:val="o"/>
      <w:lvlJc w:val="left"/>
      <w:pPr>
        <w:ind w:left="1440" w:hanging="360"/>
      </w:pPr>
      <w:rPr>
        <w:rFonts w:ascii="Courier New" w:hAnsi="Courier New" w:cs="Courier New" w:hint="default"/>
      </w:rPr>
    </w:lvl>
    <w:lvl w:ilvl="2" w:tplc="70D63670" w:tentative="1">
      <w:start w:val="1"/>
      <w:numFmt w:val="bullet"/>
      <w:lvlText w:val=""/>
      <w:lvlJc w:val="left"/>
      <w:pPr>
        <w:ind w:left="2160" w:hanging="360"/>
      </w:pPr>
      <w:rPr>
        <w:rFonts w:ascii="Wingdings" w:hAnsi="Wingdings" w:hint="default"/>
      </w:rPr>
    </w:lvl>
    <w:lvl w:ilvl="3" w:tplc="E354C810" w:tentative="1">
      <w:start w:val="1"/>
      <w:numFmt w:val="bullet"/>
      <w:lvlText w:val=""/>
      <w:lvlJc w:val="left"/>
      <w:pPr>
        <w:ind w:left="2880" w:hanging="360"/>
      </w:pPr>
      <w:rPr>
        <w:rFonts w:ascii="Symbol" w:hAnsi="Symbol" w:hint="default"/>
      </w:rPr>
    </w:lvl>
    <w:lvl w:ilvl="4" w:tplc="99F6F57E" w:tentative="1">
      <w:start w:val="1"/>
      <w:numFmt w:val="bullet"/>
      <w:lvlText w:val="o"/>
      <w:lvlJc w:val="left"/>
      <w:pPr>
        <w:ind w:left="3600" w:hanging="360"/>
      </w:pPr>
      <w:rPr>
        <w:rFonts w:ascii="Courier New" w:hAnsi="Courier New" w:cs="Courier New" w:hint="default"/>
      </w:rPr>
    </w:lvl>
    <w:lvl w:ilvl="5" w:tplc="A07A1922" w:tentative="1">
      <w:start w:val="1"/>
      <w:numFmt w:val="bullet"/>
      <w:lvlText w:val=""/>
      <w:lvlJc w:val="left"/>
      <w:pPr>
        <w:ind w:left="4320" w:hanging="360"/>
      </w:pPr>
      <w:rPr>
        <w:rFonts w:ascii="Wingdings" w:hAnsi="Wingdings" w:hint="default"/>
      </w:rPr>
    </w:lvl>
    <w:lvl w:ilvl="6" w:tplc="89F614EE" w:tentative="1">
      <w:start w:val="1"/>
      <w:numFmt w:val="bullet"/>
      <w:lvlText w:val=""/>
      <w:lvlJc w:val="left"/>
      <w:pPr>
        <w:ind w:left="5040" w:hanging="360"/>
      </w:pPr>
      <w:rPr>
        <w:rFonts w:ascii="Symbol" w:hAnsi="Symbol" w:hint="default"/>
      </w:rPr>
    </w:lvl>
    <w:lvl w:ilvl="7" w:tplc="5A04C918" w:tentative="1">
      <w:start w:val="1"/>
      <w:numFmt w:val="bullet"/>
      <w:lvlText w:val="o"/>
      <w:lvlJc w:val="left"/>
      <w:pPr>
        <w:ind w:left="5760" w:hanging="360"/>
      </w:pPr>
      <w:rPr>
        <w:rFonts w:ascii="Courier New" w:hAnsi="Courier New" w:cs="Courier New" w:hint="default"/>
      </w:rPr>
    </w:lvl>
    <w:lvl w:ilvl="8" w:tplc="3CCE326A" w:tentative="1">
      <w:start w:val="1"/>
      <w:numFmt w:val="bullet"/>
      <w:lvlText w:val=""/>
      <w:lvlJc w:val="left"/>
      <w:pPr>
        <w:ind w:left="6480" w:hanging="360"/>
      </w:pPr>
      <w:rPr>
        <w:rFonts w:ascii="Wingdings" w:hAnsi="Wingdings" w:hint="default"/>
      </w:rPr>
    </w:lvl>
  </w:abstractNum>
  <w:abstractNum w:abstractNumId="24" w15:restartNumberingAfterBreak="0">
    <w:nsid w:val="467373A9"/>
    <w:multiLevelType w:val="hybridMultilevel"/>
    <w:tmpl w:val="E3BA04EE"/>
    <w:lvl w:ilvl="0" w:tplc="79F42100">
      <w:start w:val="1"/>
      <w:numFmt w:val="decimal"/>
      <w:lvlText w:val="%1."/>
      <w:lvlJc w:val="left"/>
      <w:pPr>
        <w:tabs>
          <w:tab w:val="num" w:pos="930"/>
        </w:tabs>
        <w:ind w:left="930" w:hanging="570"/>
      </w:pPr>
      <w:rPr>
        <w:rFonts w:hint="default"/>
      </w:rPr>
    </w:lvl>
    <w:lvl w:ilvl="1" w:tplc="87EE1800">
      <w:start w:val="5"/>
      <w:numFmt w:val="decimal"/>
      <w:lvlText w:val="%2"/>
      <w:lvlJc w:val="left"/>
      <w:pPr>
        <w:tabs>
          <w:tab w:val="num" w:pos="1650"/>
        </w:tabs>
        <w:ind w:left="1650" w:hanging="570"/>
      </w:pPr>
      <w:rPr>
        <w:rFonts w:hint="default"/>
      </w:rPr>
    </w:lvl>
    <w:lvl w:ilvl="2" w:tplc="31B0A6A0" w:tentative="1">
      <w:start w:val="1"/>
      <w:numFmt w:val="lowerRoman"/>
      <w:lvlText w:val="%3."/>
      <w:lvlJc w:val="right"/>
      <w:pPr>
        <w:tabs>
          <w:tab w:val="num" w:pos="2160"/>
        </w:tabs>
        <w:ind w:left="2160" w:hanging="180"/>
      </w:pPr>
    </w:lvl>
    <w:lvl w:ilvl="3" w:tplc="E83CF9E8" w:tentative="1">
      <w:start w:val="1"/>
      <w:numFmt w:val="decimal"/>
      <w:lvlText w:val="%4."/>
      <w:lvlJc w:val="left"/>
      <w:pPr>
        <w:tabs>
          <w:tab w:val="num" w:pos="2880"/>
        </w:tabs>
        <w:ind w:left="2880" w:hanging="360"/>
      </w:pPr>
    </w:lvl>
    <w:lvl w:ilvl="4" w:tplc="D8B07AA6" w:tentative="1">
      <w:start w:val="1"/>
      <w:numFmt w:val="lowerLetter"/>
      <w:lvlText w:val="%5."/>
      <w:lvlJc w:val="left"/>
      <w:pPr>
        <w:tabs>
          <w:tab w:val="num" w:pos="3600"/>
        </w:tabs>
        <w:ind w:left="3600" w:hanging="360"/>
      </w:pPr>
    </w:lvl>
    <w:lvl w:ilvl="5" w:tplc="A05451BE" w:tentative="1">
      <w:start w:val="1"/>
      <w:numFmt w:val="lowerRoman"/>
      <w:lvlText w:val="%6."/>
      <w:lvlJc w:val="right"/>
      <w:pPr>
        <w:tabs>
          <w:tab w:val="num" w:pos="4320"/>
        </w:tabs>
        <w:ind w:left="4320" w:hanging="180"/>
      </w:pPr>
    </w:lvl>
    <w:lvl w:ilvl="6" w:tplc="6234CB2A" w:tentative="1">
      <w:start w:val="1"/>
      <w:numFmt w:val="decimal"/>
      <w:lvlText w:val="%7."/>
      <w:lvlJc w:val="left"/>
      <w:pPr>
        <w:tabs>
          <w:tab w:val="num" w:pos="5040"/>
        </w:tabs>
        <w:ind w:left="5040" w:hanging="360"/>
      </w:pPr>
    </w:lvl>
    <w:lvl w:ilvl="7" w:tplc="A802F7B0" w:tentative="1">
      <w:start w:val="1"/>
      <w:numFmt w:val="lowerLetter"/>
      <w:lvlText w:val="%8."/>
      <w:lvlJc w:val="left"/>
      <w:pPr>
        <w:tabs>
          <w:tab w:val="num" w:pos="5760"/>
        </w:tabs>
        <w:ind w:left="5760" w:hanging="360"/>
      </w:pPr>
    </w:lvl>
    <w:lvl w:ilvl="8" w:tplc="A80A0B5E" w:tentative="1">
      <w:start w:val="1"/>
      <w:numFmt w:val="lowerRoman"/>
      <w:lvlText w:val="%9."/>
      <w:lvlJc w:val="right"/>
      <w:pPr>
        <w:tabs>
          <w:tab w:val="num" w:pos="6480"/>
        </w:tabs>
        <w:ind w:left="6480" w:hanging="180"/>
      </w:p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4DAE5508"/>
    <w:multiLevelType w:val="hybridMultilevel"/>
    <w:tmpl w:val="DA0EE772"/>
    <w:lvl w:ilvl="0" w:tplc="7242D4C0">
      <w:start w:val="1"/>
      <w:numFmt w:val="bullet"/>
      <w:lvlText w:val=""/>
      <w:lvlJc w:val="left"/>
      <w:pPr>
        <w:tabs>
          <w:tab w:val="num" w:pos="278"/>
        </w:tabs>
        <w:ind w:left="278" w:hanging="360"/>
      </w:pPr>
      <w:rPr>
        <w:rFonts w:ascii="Symbol" w:hAnsi="Symbol" w:hint="default"/>
      </w:rPr>
    </w:lvl>
    <w:lvl w:ilvl="1" w:tplc="420AD5CC" w:tentative="1">
      <w:start w:val="1"/>
      <w:numFmt w:val="bullet"/>
      <w:lvlText w:val="o"/>
      <w:lvlJc w:val="left"/>
      <w:pPr>
        <w:tabs>
          <w:tab w:val="num" w:pos="1440"/>
        </w:tabs>
        <w:ind w:left="1440" w:hanging="360"/>
      </w:pPr>
      <w:rPr>
        <w:rFonts w:ascii="Courier New" w:hAnsi="Courier New" w:hint="default"/>
      </w:rPr>
    </w:lvl>
    <w:lvl w:ilvl="2" w:tplc="AF667580" w:tentative="1">
      <w:start w:val="1"/>
      <w:numFmt w:val="bullet"/>
      <w:lvlText w:val=""/>
      <w:lvlJc w:val="left"/>
      <w:pPr>
        <w:tabs>
          <w:tab w:val="num" w:pos="2160"/>
        </w:tabs>
        <w:ind w:left="2160" w:hanging="360"/>
      </w:pPr>
      <w:rPr>
        <w:rFonts w:ascii="Wingdings" w:hAnsi="Wingdings" w:hint="default"/>
      </w:rPr>
    </w:lvl>
    <w:lvl w:ilvl="3" w:tplc="36BADC70" w:tentative="1">
      <w:start w:val="1"/>
      <w:numFmt w:val="bullet"/>
      <w:lvlText w:val=""/>
      <w:lvlJc w:val="left"/>
      <w:pPr>
        <w:tabs>
          <w:tab w:val="num" w:pos="2880"/>
        </w:tabs>
        <w:ind w:left="2880" w:hanging="360"/>
      </w:pPr>
      <w:rPr>
        <w:rFonts w:ascii="Symbol" w:hAnsi="Symbol" w:hint="default"/>
      </w:rPr>
    </w:lvl>
    <w:lvl w:ilvl="4" w:tplc="3E0E0E6E" w:tentative="1">
      <w:start w:val="1"/>
      <w:numFmt w:val="bullet"/>
      <w:lvlText w:val="o"/>
      <w:lvlJc w:val="left"/>
      <w:pPr>
        <w:tabs>
          <w:tab w:val="num" w:pos="3600"/>
        </w:tabs>
        <w:ind w:left="3600" w:hanging="360"/>
      </w:pPr>
      <w:rPr>
        <w:rFonts w:ascii="Courier New" w:hAnsi="Courier New" w:hint="default"/>
      </w:rPr>
    </w:lvl>
    <w:lvl w:ilvl="5" w:tplc="F1A4BB28" w:tentative="1">
      <w:start w:val="1"/>
      <w:numFmt w:val="bullet"/>
      <w:lvlText w:val=""/>
      <w:lvlJc w:val="left"/>
      <w:pPr>
        <w:tabs>
          <w:tab w:val="num" w:pos="4320"/>
        </w:tabs>
        <w:ind w:left="4320" w:hanging="360"/>
      </w:pPr>
      <w:rPr>
        <w:rFonts w:ascii="Wingdings" w:hAnsi="Wingdings" w:hint="default"/>
      </w:rPr>
    </w:lvl>
    <w:lvl w:ilvl="6" w:tplc="8206B368" w:tentative="1">
      <w:start w:val="1"/>
      <w:numFmt w:val="bullet"/>
      <w:lvlText w:val=""/>
      <w:lvlJc w:val="left"/>
      <w:pPr>
        <w:tabs>
          <w:tab w:val="num" w:pos="5040"/>
        </w:tabs>
        <w:ind w:left="5040" w:hanging="360"/>
      </w:pPr>
      <w:rPr>
        <w:rFonts w:ascii="Symbol" w:hAnsi="Symbol" w:hint="default"/>
      </w:rPr>
    </w:lvl>
    <w:lvl w:ilvl="7" w:tplc="360A71E4" w:tentative="1">
      <w:start w:val="1"/>
      <w:numFmt w:val="bullet"/>
      <w:lvlText w:val="o"/>
      <w:lvlJc w:val="left"/>
      <w:pPr>
        <w:tabs>
          <w:tab w:val="num" w:pos="5760"/>
        </w:tabs>
        <w:ind w:left="5760" w:hanging="360"/>
      </w:pPr>
      <w:rPr>
        <w:rFonts w:ascii="Courier New" w:hAnsi="Courier New" w:hint="default"/>
      </w:rPr>
    </w:lvl>
    <w:lvl w:ilvl="8" w:tplc="9C1A095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B473E"/>
    <w:multiLevelType w:val="hybridMultilevel"/>
    <w:tmpl w:val="BA782D10"/>
    <w:lvl w:ilvl="0" w:tplc="B1C69D2E">
      <w:start w:val="5"/>
      <w:numFmt w:val="upperLetter"/>
      <w:lvlText w:val="%1."/>
      <w:lvlJc w:val="left"/>
      <w:pPr>
        <w:tabs>
          <w:tab w:val="num" w:pos="720"/>
        </w:tabs>
        <w:ind w:left="720" w:hanging="360"/>
      </w:pPr>
      <w:rPr>
        <w:rFonts w:hint="default"/>
      </w:rPr>
    </w:lvl>
    <w:lvl w:ilvl="1" w:tplc="91282C0E" w:tentative="1">
      <w:start w:val="1"/>
      <w:numFmt w:val="lowerLetter"/>
      <w:lvlText w:val="%2."/>
      <w:lvlJc w:val="left"/>
      <w:pPr>
        <w:tabs>
          <w:tab w:val="num" w:pos="1440"/>
        </w:tabs>
        <w:ind w:left="1440" w:hanging="360"/>
      </w:pPr>
    </w:lvl>
    <w:lvl w:ilvl="2" w:tplc="7DAE009C" w:tentative="1">
      <w:start w:val="1"/>
      <w:numFmt w:val="lowerRoman"/>
      <w:lvlText w:val="%3."/>
      <w:lvlJc w:val="right"/>
      <w:pPr>
        <w:tabs>
          <w:tab w:val="num" w:pos="2160"/>
        </w:tabs>
        <w:ind w:left="2160" w:hanging="180"/>
      </w:pPr>
    </w:lvl>
    <w:lvl w:ilvl="3" w:tplc="A9780180" w:tentative="1">
      <w:start w:val="1"/>
      <w:numFmt w:val="decimal"/>
      <w:lvlText w:val="%4."/>
      <w:lvlJc w:val="left"/>
      <w:pPr>
        <w:tabs>
          <w:tab w:val="num" w:pos="2880"/>
        </w:tabs>
        <w:ind w:left="2880" w:hanging="360"/>
      </w:pPr>
    </w:lvl>
    <w:lvl w:ilvl="4" w:tplc="CD5E211C" w:tentative="1">
      <w:start w:val="1"/>
      <w:numFmt w:val="lowerLetter"/>
      <w:lvlText w:val="%5."/>
      <w:lvlJc w:val="left"/>
      <w:pPr>
        <w:tabs>
          <w:tab w:val="num" w:pos="3600"/>
        </w:tabs>
        <w:ind w:left="3600" w:hanging="360"/>
      </w:pPr>
    </w:lvl>
    <w:lvl w:ilvl="5" w:tplc="746CBE2E" w:tentative="1">
      <w:start w:val="1"/>
      <w:numFmt w:val="lowerRoman"/>
      <w:lvlText w:val="%6."/>
      <w:lvlJc w:val="right"/>
      <w:pPr>
        <w:tabs>
          <w:tab w:val="num" w:pos="4320"/>
        </w:tabs>
        <w:ind w:left="4320" w:hanging="180"/>
      </w:pPr>
    </w:lvl>
    <w:lvl w:ilvl="6" w:tplc="87EC0B14" w:tentative="1">
      <w:start w:val="1"/>
      <w:numFmt w:val="decimal"/>
      <w:lvlText w:val="%7."/>
      <w:lvlJc w:val="left"/>
      <w:pPr>
        <w:tabs>
          <w:tab w:val="num" w:pos="5040"/>
        </w:tabs>
        <w:ind w:left="5040" w:hanging="360"/>
      </w:pPr>
    </w:lvl>
    <w:lvl w:ilvl="7" w:tplc="76DA0856" w:tentative="1">
      <w:start w:val="1"/>
      <w:numFmt w:val="lowerLetter"/>
      <w:lvlText w:val="%8."/>
      <w:lvlJc w:val="left"/>
      <w:pPr>
        <w:tabs>
          <w:tab w:val="num" w:pos="5760"/>
        </w:tabs>
        <w:ind w:left="5760" w:hanging="360"/>
      </w:pPr>
    </w:lvl>
    <w:lvl w:ilvl="8" w:tplc="4470014A" w:tentative="1">
      <w:start w:val="1"/>
      <w:numFmt w:val="lowerRoman"/>
      <w:lvlText w:val="%9."/>
      <w:lvlJc w:val="right"/>
      <w:pPr>
        <w:tabs>
          <w:tab w:val="num" w:pos="6480"/>
        </w:tabs>
        <w:ind w:left="6480" w:hanging="180"/>
      </w:pPr>
    </w:lvl>
  </w:abstractNum>
  <w:abstractNum w:abstractNumId="28" w15:restartNumberingAfterBreak="0">
    <w:nsid w:val="4F1F1D26"/>
    <w:multiLevelType w:val="hybridMultilevel"/>
    <w:tmpl w:val="2E749F0C"/>
    <w:lvl w:ilvl="0" w:tplc="9E74768E">
      <w:start w:val="1"/>
      <w:numFmt w:val="bullet"/>
      <w:lvlText w:val=""/>
      <w:lvlJc w:val="left"/>
      <w:pPr>
        <w:tabs>
          <w:tab w:val="num" w:pos="776"/>
        </w:tabs>
        <w:ind w:left="776" w:hanging="360"/>
      </w:pPr>
      <w:rPr>
        <w:rFonts w:ascii="Symbol" w:hAnsi="Symbol" w:hint="default"/>
      </w:rPr>
    </w:lvl>
    <w:lvl w:ilvl="1" w:tplc="89BA0A90" w:tentative="1">
      <w:start w:val="1"/>
      <w:numFmt w:val="bullet"/>
      <w:lvlText w:val="o"/>
      <w:lvlJc w:val="left"/>
      <w:pPr>
        <w:tabs>
          <w:tab w:val="num" w:pos="1496"/>
        </w:tabs>
        <w:ind w:left="1496" w:hanging="360"/>
      </w:pPr>
      <w:rPr>
        <w:rFonts w:ascii="Courier New" w:hAnsi="Courier New" w:hint="default"/>
      </w:rPr>
    </w:lvl>
    <w:lvl w:ilvl="2" w:tplc="A5925C96" w:tentative="1">
      <w:start w:val="1"/>
      <w:numFmt w:val="bullet"/>
      <w:lvlText w:val=""/>
      <w:lvlJc w:val="left"/>
      <w:pPr>
        <w:tabs>
          <w:tab w:val="num" w:pos="2216"/>
        </w:tabs>
        <w:ind w:left="2216" w:hanging="360"/>
      </w:pPr>
      <w:rPr>
        <w:rFonts w:ascii="Wingdings" w:hAnsi="Wingdings" w:hint="default"/>
      </w:rPr>
    </w:lvl>
    <w:lvl w:ilvl="3" w:tplc="49329568" w:tentative="1">
      <w:start w:val="1"/>
      <w:numFmt w:val="bullet"/>
      <w:lvlText w:val=""/>
      <w:lvlJc w:val="left"/>
      <w:pPr>
        <w:tabs>
          <w:tab w:val="num" w:pos="2936"/>
        </w:tabs>
        <w:ind w:left="2936" w:hanging="360"/>
      </w:pPr>
      <w:rPr>
        <w:rFonts w:ascii="Symbol" w:hAnsi="Symbol" w:hint="default"/>
      </w:rPr>
    </w:lvl>
    <w:lvl w:ilvl="4" w:tplc="2CC6FD9E" w:tentative="1">
      <w:start w:val="1"/>
      <w:numFmt w:val="bullet"/>
      <w:lvlText w:val="o"/>
      <w:lvlJc w:val="left"/>
      <w:pPr>
        <w:tabs>
          <w:tab w:val="num" w:pos="3656"/>
        </w:tabs>
        <w:ind w:left="3656" w:hanging="360"/>
      </w:pPr>
      <w:rPr>
        <w:rFonts w:ascii="Courier New" w:hAnsi="Courier New" w:hint="default"/>
      </w:rPr>
    </w:lvl>
    <w:lvl w:ilvl="5" w:tplc="3CB40FCC" w:tentative="1">
      <w:start w:val="1"/>
      <w:numFmt w:val="bullet"/>
      <w:lvlText w:val=""/>
      <w:lvlJc w:val="left"/>
      <w:pPr>
        <w:tabs>
          <w:tab w:val="num" w:pos="4376"/>
        </w:tabs>
        <w:ind w:left="4376" w:hanging="360"/>
      </w:pPr>
      <w:rPr>
        <w:rFonts w:ascii="Wingdings" w:hAnsi="Wingdings" w:hint="default"/>
      </w:rPr>
    </w:lvl>
    <w:lvl w:ilvl="6" w:tplc="8124D288" w:tentative="1">
      <w:start w:val="1"/>
      <w:numFmt w:val="bullet"/>
      <w:lvlText w:val=""/>
      <w:lvlJc w:val="left"/>
      <w:pPr>
        <w:tabs>
          <w:tab w:val="num" w:pos="5096"/>
        </w:tabs>
        <w:ind w:left="5096" w:hanging="360"/>
      </w:pPr>
      <w:rPr>
        <w:rFonts w:ascii="Symbol" w:hAnsi="Symbol" w:hint="default"/>
      </w:rPr>
    </w:lvl>
    <w:lvl w:ilvl="7" w:tplc="6D38869C" w:tentative="1">
      <w:start w:val="1"/>
      <w:numFmt w:val="bullet"/>
      <w:lvlText w:val="o"/>
      <w:lvlJc w:val="left"/>
      <w:pPr>
        <w:tabs>
          <w:tab w:val="num" w:pos="5816"/>
        </w:tabs>
        <w:ind w:left="5816" w:hanging="360"/>
      </w:pPr>
      <w:rPr>
        <w:rFonts w:ascii="Courier New" w:hAnsi="Courier New" w:hint="default"/>
      </w:rPr>
    </w:lvl>
    <w:lvl w:ilvl="8" w:tplc="9C70F168" w:tentative="1">
      <w:start w:val="1"/>
      <w:numFmt w:val="bullet"/>
      <w:lvlText w:val=""/>
      <w:lvlJc w:val="left"/>
      <w:pPr>
        <w:tabs>
          <w:tab w:val="num" w:pos="6536"/>
        </w:tabs>
        <w:ind w:left="6536" w:hanging="360"/>
      </w:pPr>
      <w:rPr>
        <w:rFonts w:ascii="Wingdings" w:hAnsi="Wingdings" w:hint="default"/>
      </w:rPr>
    </w:lvl>
  </w:abstractNum>
  <w:abstractNum w:abstractNumId="29" w15:restartNumberingAfterBreak="0">
    <w:nsid w:val="52C80393"/>
    <w:multiLevelType w:val="hybridMultilevel"/>
    <w:tmpl w:val="7996087A"/>
    <w:lvl w:ilvl="0" w:tplc="6E2C0306">
      <w:start w:val="1"/>
      <w:numFmt w:val="bullet"/>
      <w:lvlText w:val=""/>
      <w:lvlJc w:val="left"/>
      <w:pPr>
        <w:tabs>
          <w:tab w:val="num" w:pos="278"/>
        </w:tabs>
        <w:ind w:left="278" w:hanging="360"/>
      </w:pPr>
      <w:rPr>
        <w:rFonts w:ascii="Symbol" w:hAnsi="Symbol" w:hint="default"/>
      </w:rPr>
    </w:lvl>
    <w:lvl w:ilvl="1" w:tplc="6A6ACAE2" w:tentative="1">
      <w:start w:val="1"/>
      <w:numFmt w:val="bullet"/>
      <w:lvlText w:val="o"/>
      <w:lvlJc w:val="left"/>
      <w:pPr>
        <w:tabs>
          <w:tab w:val="num" w:pos="1440"/>
        </w:tabs>
        <w:ind w:left="1440" w:hanging="360"/>
      </w:pPr>
      <w:rPr>
        <w:rFonts w:ascii="Courier New" w:hAnsi="Courier New" w:hint="default"/>
      </w:rPr>
    </w:lvl>
    <w:lvl w:ilvl="2" w:tplc="D090C00E" w:tentative="1">
      <w:start w:val="1"/>
      <w:numFmt w:val="bullet"/>
      <w:lvlText w:val=""/>
      <w:lvlJc w:val="left"/>
      <w:pPr>
        <w:tabs>
          <w:tab w:val="num" w:pos="2160"/>
        </w:tabs>
        <w:ind w:left="2160" w:hanging="360"/>
      </w:pPr>
      <w:rPr>
        <w:rFonts w:ascii="Wingdings" w:hAnsi="Wingdings" w:hint="default"/>
      </w:rPr>
    </w:lvl>
    <w:lvl w:ilvl="3" w:tplc="84588C2E" w:tentative="1">
      <w:start w:val="1"/>
      <w:numFmt w:val="bullet"/>
      <w:lvlText w:val=""/>
      <w:lvlJc w:val="left"/>
      <w:pPr>
        <w:tabs>
          <w:tab w:val="num" w:pos="2880"/>
        </w:tabs>
        <w:ind w:left="2880" w:hanging="360"/>
      </w:pPr>
      <w:rPr>
        <w:rFonts w:ascii="Symbol" w:hAnsi="Symbol" w:hint="default"/>
      </w:rPr>
    </w:lvl>
    <w:lvl w:ilvl="4" w:tplc="66CC3118" w:tentative="1">
      <w:start w:val="1"/>
      <w:numFmt w:val="bullet"/>
      <w:lvlText w:val="o"/>
      <w:lvlJc w:val="left"/>
      <w:pPr>
        <w:tabs>
          <w:tab w:val="num" w:pos="3600"/>
        </w:tabs>
        <w:ind w:left="3600" w:hanging="360"/>
      </w:pPr>
      <w:rPr>
        <w:rFonts w:ascii="Courier New" w:hAnsi="Courier New" w:hint="default"/>
      </w:rPr>
    </w:lvl>
    <w:lvl w:ilvl="5" w:tplc="E0FA5428" w:tentative="1">
      <w:start w:val="1"/>
      <w:numFmt w:val="bullet"/>
      <w:lvlText w:val=""/>
      <w:lvlJc w:val="left"/>
      <w:pPr>
        <w:tabs>
          <w:tab w:val="num" w:pos="4320"/>
        </w:tabs>
        <w:ind w:left="4320" w:hanging="360"/>
      </w:pPr>
      <w:rPr>
        <w:rFonts w:ascii="Wingdings" w:hAnsi="Wingdings" w:hint="default"/>
      </w:rPr>
    </w:lvl>
    <w:lvl w:ilvl="6" w:tplc="05560816" w:tentative="1">
      <w:start w:val="1"/>
      <w:numFmt w:val="bullet"/>
      <w:lvlText w:val=""/>
      <w:lvlJc w:val="left"/>
      <w:pPr>
        <w:tabs>
          <w:tab w:val="num" w:pos="5040"/>
        </w:tabs>
        <w:ind w:left="5040" w:hanging="360"/>
      </w:pPr>
      <w:rPr>
        <w:rFonts w:ascii="Symbol" w:hAnsi="Symbol" w:hint="default"/>
      </w:rPr>
    </w:lvl>
    <w:lvl w:ilvl="7" w:tplc="736ED254" w:tentative="1">
      <w:start w:val="1"/>
      <w:numFmt w:val="bullet"/>
      <w:lvlText w:val="o"/>
      <w:lvlJc w:val="left"/>
      <w:pPr>
        <w:tabs>
          <w:tab w:val="num" w:pos="5760"/>
        </w:tabs>
        <w:ind w:left="5760" w:hanging="360"/>
      </w:pPr>
      <w:rPr>
        <w:rFonts w:ascii="Courier New" w:hAnsi="Courier New" w:hint="default"/>
      </w:rPr>
    </w:lvl>
    <w:lvl w:ilvl="8" w:tplc="5A2474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A3F65D8"/>
    <w:multiLevelType w:val="multilevel"/>
    <w:tmpl w:val="A02E932A"/>
    <w:numStyleLink w:val="BulletsAgency"/>
  </w:abstractNum>
  <w:abstractNum w:abstractNumId="32"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3" w15:restartNumberingAfterBreak="0">
    <w:nsid w:val="5E0C3C1E"/>
    <w:multiLevelType w:val="hybridMultilevel"/>
    <w:tmpl w:val="BCC6941C"/>
    <w:lvl w:ilvl="0" w:tplc="30B274F0">
      <w:start w:val="1"/>
      <w:numFmt w:val="upperLetter"/>
      <w:pStyle w:val="Style3"/>
      <w:suff w:val="space"/>
      <w:lvlText w:val="%1."/>
      <w:lvlJc w:val="left"/>
      <w:pPr>
        <w:ind w:left="0" w:firstLine="0"/>
      </w:pPr>
      <w:rPr>
        <w:rFonts w:hint="default"/>
      </w:rPr>
    </w:lvl>
    <w:lvl w:ilvl="1" w:tplc="890E85B6" w:tentative="1">
      <w:start w:val="1"/>
      <w:numFmt w:val="lowerLetter"/>
      <w:lvlText w:val="%2."/>
      <w:lvlJc w:val="left"/>
      <w:pPr>
        <w:ind w:left="1440" w:hanging="360"/>
      </w:pPr>
    </w:lvl>
    <w:lvl w:ilvl="2" w:tplc="FF6C754E" w:tentative="1">
      <w:start w:val="1"/>
      <w:numFmt w:val="lowerRoman"/>
      <w:lvlText w:val="%3."/>
      <w:lvlJc w:val="right"/>
      <w:pPr>
        <w:ind w:left="2160" w:hanging="180"/>
      </w:pPr>
    </w:lvl>
    <w:lvl w:ilvl="3" w:tplc="D408C260" w:tentative="1">
      <w:start w:val="1"/>
      <w:numFmt w:val="decimal"/>
      <w:lvlText w:val="%4."/>
      <w:lvlJc w:val="left"/>
      <w:pPr>
        <w:ind w:left="2880" w:hanging="360"/>
      </w:pPr>
    </w:lvl>
    <w:lvl w:ilvl="4" w:tplc="7B1EAC70" w:tentative="1">
      <w:start w:val="1"/>
      <w:numFmt w:val="lowerLetter"/>
      <w:lvlText w:val="%5."/>
      <w:lvlJc w:val="left"/>
      <w:pPr>
        <w:ind w:left="3600" w:hanging="360"/>
      </w:pPr>
    </w:lvl>
    <w:lvl w:ilvl="5" w:tplc="D80CEA90" w:tentative="1">
      <w:start w:val="1"/>
      <w:numFmt w:val="lowerRoman"/>
      <w:lvlText w:val="%6."/>
      <w:lvlJc w:val="right"/>
      <w:pPr>
        <w:ind w:left="4320" w:hanging="180"/>
      </w:pPr>
    </w:lvl>
    <w:lvl w:ilvl="6" w:tplc="36A8510A" w:tentative="1">
      <w:start w:val="1"/>
      <w:numFmt w:val="decimal"/>
      <w:lvlText w:val="%7."/>
      <w:lvlJc w:val="left"/>
      <w:pPr>
        <w:ind w:left="5040" w:hanging="360"/>
      </w:pPr>
    </w:lvl>
    <w:lvl w:ilvl="7" w:tplc="6FDA792E" w:tentative="1">
      <w:start w:val="1"/>
      <w:numFmt w:val="lowerLetter"/>
      <w:lvlText w:val="%8."/>
      <w:lvlJc w:val="left"/>
      <w:pPr>
        <w:ind w:left="5760" w:hanging="360"/>
      </w:pPr>
    </w:lvl>
    <w:lvl w:ilvl="8" w:tplc="53F8E576" w:tentative="1">
      <w:start w:val="1"/>
      <w:numFmt w:val="lowerRoman"/>
      <w:lvlText w:val="%9."/>
      <w:lvlJc w:val="right"/>
      <w:pPr>
        <w:ind w:left="6480" w:hanging="180"/>
      </w:pPr>
    </w:lvl>
  </w:abstractNum>
  <w:abstractNum w:abstractNumId="34" w15:restartNumberingAfterBreak="0">
    <w:nsid w:val="630E67BF"/>
    <w:multiLevelType w:val="hybridMultilevel"/>
    <w:tmpl w:val="B1D854E2"/>
    <w:lvl w:ilvl="0" w:tplc="9D8E01C6">
      <w:start w:val="1"/>
      <w:numFmt w:val="bullet"/>
      <w:lvlText w:val=""/>
      <w:lvlJc w:val="left"/>
      <w:pPr>
        <w:tabs>
          <w:tab w:val="num" w:pos="278"/>
        </w:tabs>
        <w:ind w:left="278" w:hanging="360"/>
      </w:pPr>
      <w:rPr>
        <w:rFonts w:ascii="Symbol" w:hAnsi="Symbol" w:hint="default"/>
      </w:rPr>
    </w:lvl>
    <w:lvl w:ilvl="1" w:tplc="583A17EE" w:tentative="1">
      <w:start w:val="1"/>
      <w:numFmt w:val="bullet"/>
      <w:lvlText w:val="o"/>
      <w:lvlJc w:val="left"/>
      <w:pPr>
        <w:tabs>
          <w:tab w:val="num" w:pos="1440"/>
        </w:tabs>
        <w:ind w:left="1440" w:hanging="360"/>
      </w:pPr>
      <w:rPr>
        <w:rFonts w:ascii="Courier New" w:hAnsi="Courier New" w:hint="default"/>
      </w:rPr>
    </w:lvl>
    <w:lvl w:ilvl="2" w:tplc="586A690A" w:tentative="1">
      <w:start w:val="1"/>
      <w:numFmt w:val="bullet"/>
      <w:lvlText w:val=""/>
      <w:lvlJc w:val="left"/>
      <w:pPr>
        <w:tabs>
          <w:tab w:val="num" w:pos="2160"/>
        </w:tabs>
        <w:ind w:left="2160" w:hanging="360"/>
      </w:pPr>
      <w:rPr>
        <w:rFonts w:ascii="Wingdings" w:hAnsi="Wingdings" w:hint="default"/>
      </w:rPr>
    </w:lvl>
    <w:lvl w:ilvl="3" w:tplc="246817A8" w:tentative="1">
      <w:start w:val="1"/>
      <w:numFmt w:val="bullet"/>
      <w:lvlText w:val=""/>
      <w:lvlJc w:val="left"/>
      <w:pPr>
        <w:tabs>
          <w:tab w:val="num" w:pos="2880"/>
        </w:tabs>
        <w:ind w:left="2880" w:hanging="360"/>
      </w:pPr>
      <w:rPr>
        <w:rFonts w:ascii="Symbol" w:hAnsi="Symbol" w:hint="default"/>
      </w:rPr>
    </w:lvl>
    <w:lvl w:ilvl="4" w:tplc="03EE2F28" w:tentative="1">
      <w:start w:val="1"/>
      <w:numFmt w:val="bullet"/>
      <w:lvlText w:val="o"/>
      <w:lvlJc w:val="left"/>
      <w:pPr>
        <w:tabs>
          <w:tab w:val="num" w:pos="3600"/>
        </w:tabs>
        <w:ind w:left="3600" w:hanging="360"/>
      </w:pPr>
      <w:rPr>
        <w:rFonts w:ascii="Courier New" w:hAnsi="Courier New" w:hint="default"/>
      </w:rPr>
    </w:lvl>
    <w:lvl w:ilvl="5" w:tplc="5B647EA8" w:tentative="1">
      <w:start w:val="1"/>
      <w:numFmt w:val="bullet"/>
      <w:lvlText w:val=""/>
      <w:lvlJc w:val="left"/>
      <w:pPr>
        <w:tabs>
          <w:tab w:val="num" w:pos="4320"/>
        </w:tabs>
        <w:ind w:left="4320" w:hanging="360"/>
      </w:pPr>
      <w:rPr>
        <w:rFonts w:ascii="Wingdings" w:hAnsi="Wingdings" w:hint="default"/>
      </w:rPr>
    </w:lvl>
    <w:lvl w:ilvl="6" w:tplc="99F4B2F8" w:tentative="1">
      <w:start w:val="1"/>
      <w:numFmt w:val="bullet"/>
      <w:lvlText w:val=""/>
      <w:lvlJc w:val="left"/>
      <w:pPr>
        <w:tabs>
          <w:tab w:val="num" w:pos="5040"/>
        </w:tabs>
        <w:ind w:left="5040" w:hanging="360"/>
      </w:pPr>
      <w:rPr>
        <w:rFonts w:ascii="Symbol" w:hAnsi="Symbol" w:hint="default"/>
      </w:rPr>
    </w:lvl>
    <w:lvl w:ilvl="7" w:tplc="5FB8B1AE" w:tentative="1">
      <w:start w:val="1"/>
      <w:numFmt w:val="bullet"/>
      <w:lvlText w:val="o"/>
      <w:lvlJc w:val="left"/>
      <w:pPr>
        <w:tabs>
          <w:tab w:val="num" w:pos="5760"/>
        </w:tabs>
        <w:ind w:left="5760" w:hanging="360"/>
      </w:pPr>
      <w:rPr>
        <w:rFonts w:ascii="Courier New" w:hAnsi="Courier New" w:hint="default"/>
      </w:rPr>
    </w:lvl>
    <w:lvl w:ilvl="8" w:tplc="FE24539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DC91120"/>
    <w:multiLevelType w:val="hybridMultilevel"/>
    <w:tmpl w:val="C2921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FB76EB"/>
    <w:multiLevelType w:val="hybridMultilevel"/>
    <w:tmpl w:val="CC66055E"/>
    <w:lvl w:ilvl="0" w:tplc="5AF4C460">
      <w:start w:val="1"/>
      <w:numFmt w:val="decimal"/>
      <w:lvlText w:val="%1."/>
      <w:lvlJc w:val="left"/>
      <w:pPr>
        <w:tabs>
          <w:tab w:val="num" w:pos="720"/>
        </w:tabs>
        <w:ind w:left="720" w:hanging="360"/>
      </w:pPr>
    </w:lvl>
    <w:lvl w:ilvl="1" w:tplc="3F18C99A" w:tentative="1">
      <w:start w:val="1"/>
      <w:numFmt w:val="lowerLetter"/>
      <w:lvlText w:val="%2."/>
      <w:lvlJc w:val="left"/>
      <w:pPr>
        <w:tabs>
          <w:tab w:val="num" w:pos="1440"/>
        </w:tabs>
        <w:ind w:left="1440" w:hanging="360"/>
      </w:pPr>
    </w:lvl>
    <w:lvl w:ilvl="2" w:tplc="AC327A1C" w:tentative="1">
      <w:start w:val="1"/>
      <w:numFmt w:val="lowerRoman"/>
      <w:lvlText w:val="%3."/>
      <w:lvlJc w:val="right"/>
      <w:pPr>
        <w:tabs>
          <w:tab w:val="num" w:pos="2160"/>
        </w:tabs>
        <w:ind w:left="2160" w:hanging="180"/>
      </w:pPr>
    </w:lvl>
    <w:lvl w:ilvl="3" w:tplc="2668A90A" w:tentative="1">
      <w:start w:val="1"/>
      <w:numFmt w:val="decimal"/>
      <w:lvlText w:val="%4."/>
      <w:lvlJc w:val="left"/>
      <w:pPr>
        <w:tabs>
          <w:tab w:val="num" w:pos="2880"/>
        </w:tabs>
        <w:ind w:left="2880" w:hanging="360"/>
      </w:pPr>
    </w:lvl>
    <w:lvl w:ilvl="4" w:tplc="6908F164" w:tentative="1">
      <w:start w:val="1"/>
      <w:numFmt w:val="lowerLetter"/>
      <w:lvlText w:val="%5."/>
      <w:lvlJc w:val="left"/>
      <w:pPr>
        <w:tabs>
          <w:tab w:val="num" w:pos="3600"/>
        </w:tabs>
        <w:ind w:left="3600" w:hanging="360"/>
      </w:pPr>
    </w:lvl>
    <w:lvl w:ilvl="5" w:tplc="2ED4CB9E" w:tentative="1">
      <w:start w:val="1"/>
      <w:numFmt w:val="lowerRoman"/>
      <w:lvlText w:val="%6."/>
      <w:lvlJc w:val="right"/>
      <w:pPr>
        <w:tabs>
          <w:tab w:val="num" w:pos="4320"/>
        </w:tabs>
        <w:ind w:left="4320" w:hanging="180"/>
      </w:pPr>
    </w:lvl>
    <w:lvl w:ilvl="6" w:tplc="DFDA29D8" w:tentative="1">
      <w:start w:val="1"/>
      <w:numFmt w:val="decimal"/>
      <w:lvlText w:val="%7."/>
      <w:lvlJc w:val="left"/>
      <w:pPr>
        <w:tabs>
          <w:tab w:val="num" w:pos="5040"/>
        </w:tabs>
        <w:ind w:left="5040" w:hanging="360"/>
      </w:pPr>
    </w:lvl>
    <w:lvl w:ilvl="7" w:tplc="ADE4B6A6" w:tentative="1">
      <w:start w:val="1"/>
      <w:numFmt w:val="lowerLetter"/>
      <w:lvlText w:val="%8."/>
      <w:lvlJc w:val="left"/>
      <w:pPr>
        <w:tabs>
          <w:tab w:val="num" w:pos="5760"/>
        </w:tabs>
        <w:ind w:left="5760" w:hanging="360"/>
      </w:pPr>
    </w:lvl>
    <w:lvl w:ilvl="8" w:tplc="996894C8" w:tentative="1">
      <w:start w:val="1"/>
      <w:numFmt w:val="lowerRoman"/>
      <w:lvlText w:val="%9."/>
      <w:lvlJc w:val="right"/>
      <w:pPr>
        <w:tabs>
          <w:tab w:val="num" w:pos="6480"/>
        </w:tabs>
        <w:ind w:left="6480" w:hanging="180"/>
      </w:pPr>
    </w:lvl>
  </w:abstractNum>
  <w:abstractNum w:abstractNumId="42" w15:restartNumberingAfterBreak="0">
    <w:nsid w:val="72087B01"/>
    <w:multiLevelType w:val="hybridMultilevel"/>
    <w:tmpl w:val="D4C290BC"/>
    <w:lvl w:ilvl="0" w:tplc="0AD04D74">
      <w:start w:val="4"/>
      <w:numFmt w:val="upperLetter"/>
      <w:lvlText w:val="%1."/>
      <w:lvlJc w:val="left"/>
      <w:pPr>
        <w:tabs>
          <w:tab w:val="num" w:pos="930"/>
        </w:tabs>
        <w:ind w:left="930" w:hanging="570"/>
      </w:pPr>
      <w:rPr>
        <w:rFonts w:hint="default"/>
      </w:rPr>
    </w:lvl>
    <w:lvl w:ilvl="1" w:tplc="E1421D0C" w:tentative="1">
      <w:start w:val="1"/>
      <w:numFmt w:val="lowerLetter"/>
      <w:lvlText w:val="%2."/>
      <w:lvlJc w:val="left"/>
      <w:pPr>
        <w:tabs>
          <w:tab w:val="num" w:pos="1440"/>
        </w:tabs>
        <w:ind w:left="1440" w:hanging="360"/>
      </w:pPr>
    </w:lvl>
    <w:lvl w:ilvl="2" w:tplc="BCEC4840" w:tentative="1">
      <w:start w:val="1"/>
      <w:numFmt w:val="lowerRoman"/>
      <w:lvlText w:val="%3."/>
      <w:lvlJc w:val="right"/>
      <w:pPr>
        <w:tabs>
          <w:tab w:val="num" w:pos="2160"/>
        </w:tabs>
        <w:ind w:left="2160" w:hanging="180"/>
      </w:pPr>
    </w:lvl>
    <w:lvl w:ilvl="3" w:tplc="411E807E" w:tentative="1">
      <w:start w:val="1"/>
      <w:numFmt w:val="decimal"/>
      <w:lvlText w:val="%4."/>
      <w:lvlJc w:val="left"/>
      <w:pPr>
        <w:tabs>
          <w:tab w:val="num" w:pos="2880"/>
        </w:tabs>
        <w:ind w:left="2880" w:hanging="360"/>
      </w:pPr>
    </w:lvl>
    <w:lvl w:ilvl="4" w:tplc="C700F670" w:tentative="1">
      <w:start w:val="1"/>
      <w:numFmt w:val="lowerLetter"/>
      <w:lvlText w:val="%5."/>
      <w:lvlJc w:val="left"/>
      <w:pPr>
        <w:tabs>
          <w:tab w:val="num" w:pos="3600"/>
        </w:tabs>
        <w:ind w:left="3600" w:hanging="360"/>
      </w:pPr>
    </w:lvl>
    <w:lvl w:ilvl="5" w:tplc="BE2E5FF8" w:tentative="1">
      <w:start w:val="1"/>
      <w:numFmt w:val="lowerRoman"/>
      <w:lvlText w:val="%6."/>
      <w:lvlJc w:val="right"/>
      <w:pPr>
        <w:tabs>
          <w:tab w:val="num" w:pos="4320"/>
        </w:tabs>
        <w:ind w:left="4320" w:hanging="180"/>
      </w:pPr>
    </w:lvl>
    <w:lvl w:ilvl="6" w:tplc="3E1624A2" w:tentative="1">
      <w:start w:val="1"/>
      <w:numFmt w:val="decimal"/>
      <w:lvlText w:val="%7."/>
      <w:lvlJc w:val="left"/>
      <w:pPr>
        <w:tabs>
          <w:tab w:val="num" w:pos="5040"/>
        </w:tabs>
        <w:ind w:left="5040" w:hanging="360"/>
      </w:pPr>
    </w:lvl>
    <w:lvl w:ilvl="7" w:tplc="E69694F0" w:tentative="1">
      <w:start w:val="1"/>
      <w:numFmt w:val="lowerLetter"/>
      <w:lvlText w:val="%8."/>
      <w:lvlJc w:val="left"/>
      <w:pPr>
        <w:tabs>
          <w:tab w:val="num" w:pos="5760"/>
        </w:tabs>
        <w:ind w:left="5760" w:hanging="360"/>
      </w:pPr>
    </w:lvl>
    <w:lvl w:ilvl="8" w:tplc="4A565450" w:tentative="1">
      <w:start w:val="1"/>
      <w:numFmt w:val="lowerRoman"/>
      <w:lvlText w:val="%9."/>
      <w:lvlJc w:val="right"/>
      <w:pPr>
        <w:tabs>
          <w:tab w:val="num" w:pos="6480"/>
        </w:tabs>
        <w:ind w:left="6480" w:hanging="180"/>
      </w:pPr>
    </w:lvl>
  </w:abstractNum>
  <w:abstractNum w:abstractNumId="43" w15:restartNumberingAfterBreak="0">
    <w:nsid w:val="75E1091A"/>
    <w:multiLevelType w:val="hybridMultilevel"/>
    <w:tmpl w:val="9D5C3D80"/>
    <w:lvl w:ilvl="0" w:tplc="5E9CFD98">
      <w:start w:val="1"/>
      <w:numFmt w:val="decimal"/>
      <w:lvlText w:val="%1."/>
      <w:lvlJc w:val="left"/>
      <w:pPr>
        <w:ind w:left="720" w:hanging="360"/>
      </w:pPr>
    </w:lvl>
    <w:lvl w:ilvl="1" w:tplc="6124395C" w:tentative="1">
      <w:start w:val="1"/>
      <w:numFmt w:val="lowerLetter"/>
      <w:lvlText w:val="%2."/>
      <w:lvlJc w:val="left"/>
      <w:pPr>
        <w:ind w:left="1440" w:hanging="360"/>
      </w:pPr>
    </w:lvl>
    <w:lvl w:ilvl="2" w:tplc="E8AEF3CA" w:tentative="1">
      <w:start w:val="1"/>
      <w:numFmt w:val="lowerRoman"/>
      <w:lvlText w:val="%3."/>
      <w:lvlJc w:val="right"/>
      <w:pPr>
        <w:ind w:left="2160" w:hanging="180"/>
      </w:pPr>
    </w:lvl>
    <w:lvl w:ilvl="3" w:tplc="4ADE8CA2" w:tentative="1">
      <w:start w:val="1"/>
      <w:numFmt w:val="decimal"/>
      <w:lvlText w:val="%4."/>
      <w:lvlJc w:val="left"/>
      <w:pPr>
        <w:ind w:left="2880" w:hanging="360"/>
      </w:pPr>
    </w:lvl>
    <w:lvl w:ilvl="4" w:tplc="85E2C350" w:tentative="1">
      <w:start w:val="1"/>
      <w:numFmt w:val="lowerLetter"/>
      <w:lvlText w:val="%5."/>
      <w:lvlJc w:val="left"/>
      <w:pPr>
        <w:ind w:left="3600" w:hanging="360"/>
      </w:pPr>
    </w:lvl>
    <w:lvl w:ilvl="5" w:tplc="640CB672" w:tentative="1">
      <w:start w:val="1"/>
      <w:numFmt w:val="lowerRoman"/>
      <w:lvlText w:val="%6."/>
      <w:lvlJc w:val="right"/>
      <w:pPr>
        <w:ind w:left="4320" w:hanging="180"/>
      </w:pPr>
    </w:lvl>
    <w:lvl w:ilvl="6" w:tplc="DCC62972" w:tentative="1">
      <w:start w:val="1"/>
      <w:numFmt w:val="decimal"/>
      <w:lvlText w:val="%7."/>
      <w:lvlJc w:val="left"/>
      <w:pPr>
        <w:ind w:left="5040" w:hanging="360"/>
      </w:pPr>
    </w:lvl>
    <w:lvl w:ilvl="7" w:tplc="4942D3A6" w:tentative="1">
      <w:start w:val="1"/>
      <w:numFmt w:val="lowerLetter"/>
      <w:lvlText w:val="%8."/>
      <w:lvlJc w:val="left"/>
      <w:pPr>
        <w:ind w:left="5760" w:hanging="360"/>
      </w:pPr>
    </w:lvl>
    <w:lvl w:ilvl="8" w:tplc="19B23FD2" w:tentative="1">
      <w:start w:val="1"/>
      <w:numFmt w:val="lowerRoman"/>
      <w:lvlText w:val="%9."/>
      <w:lvlJc w:val="right"/>
      <w:pPr>
        <w:ind w:left="6480" w:hanging="180"/>
      </w:pPr>
    </w:lvl>
  </w:abstractNum>
  <w:abstractNum w:abstractNumId="44" w15:restartNumberingAfterBreak="0">
    <w:nsid w:val="75F80F95"/>
    <w:multiLevelType w:val="hybridMultilevel"/>
    <w:tmpl w:val="4D3AF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8A5987"/>
    <w:multiLevelType w:val="hybridMultilevel"/>
    <w:tmpl w:val="D73EEE10"/>
    <w:lvl w:ilvl="0" w:tplc="7E2CDA80">
      <w:start w:val="1"/>
      <w:numFmt w:val="bullet"/>
      <w:lvlText w:val=""/>
      <w:lvlJc w:val="left"/>
      <w:pPr>
        <w:tabs>
          <w:tab w:val="num" w:pos="278"/>
        </w:tabs>
        <w:ind w:left="278" w:hanging="360"/>
      </w:pPr>
      <w:rPr>
        <w:rFonts w:ascii="Symbol" w:hAnsi="Symbol" w:hint="default"/>
      </w:rPr>
    </w:lvl>
    <w:lvl w:ilvl="1" w:tplc="DBAA981C">
      <w:start w:val="1"/>
      <w:numFmt w:val="bullet"/>
      <w:lvlText w:val="o"/>
      <w:lvlJc w:val="left"/>
      <w:pPr>
        <w:tabs>
          <w:tab w:val="num" w:pos="1440"/>
        </w:tabs>
        <w:ind w:left="1440" w:hanging="360"/>
      </w:pPr>
      <w:rPr>
        <w:rFonts w:ascii="Courier New" w:hAnsi="Courier New" w:hint="default"/>
      </w:rPr>
    </w:lvl>
    <w:lvl w:ilvl="2" w:tplc="E7C62BB6" w:tentative="1">
      <w:start w:val="1"/>
      <w:numFmt w:val="bullet"/>
      <w:lvlText w:val=""/>
      <w:lvlJc w:val="left"/>
      <w:pPr>
        <w:tabs>
          <w:tab w:val="num" w:pos="2160"/>
        </w:tabs>
        <w:ind w:left="2160" w:hanging="360"/>
      </w:pPr>
      <w:rPr>
        <w:rFonts w:ascii="Wingdings" w:hAnsi="Wingdings" w:hint="default"/>
      </w:rPr>
    </w:lvl>
    <w:lvl w:ilvl="3" w:tplc="4EE8AF62" w:tentative="1">
      <w:start w:val="1"/>
      <w:numFmt w:val="bullet"/>
      <w:lvlText w:val=""/>
      <w:lvlJc w:val="left"/>
      <w:pPr>
        <w:tabs>
          <w:tab w:val="num" w:pos="2880"/>
        </w:tabs>
        <w:ind w:left="2880" w:hanging="360"/>
      </w:pPr>
      <w:rPr>
        <w:rFonts w:ascii="Symbol" w:hAnsi="Symbol" w:hint="default"/>
      </w:rPr>
    </w:lvl>
    <w:lvl w:ilvl="4" w:tplc="DBB89D8C" w:tentative="1">
      <w:start w:val="1"/>
      <w:numFmt w:val="bullet"/>
      <w:lvlText w:val="o"/>
      <w:lvlJc w:val="left"/>
      <w:pPr>
        <w:tabs>
          <w:tab w:val="num" w:pos="3600"/>
        </w:tabs>
        <w:ind w:left="3600" w:hanging="360"/>
      </w:pPr>
      <w:rPr>
        <w:rFonts w:ascii="Courier New" w:hAnsi="Courier New" w:hint="default"/>
      </w:rPr>
    </w:lvl>
    <w:lvl w:ilvl="5" w:tplc="AF840060" w:tentative="1">
      <w:start w:val="1"/>
      <w:numFmt w:val="bullet"/>
      <w:lvlText w:val=""/>
      <w:lvlJc w:val="left"/>
      <w:pPr>
        <w:tabs>
          <w:tab w:val="num" w:pos="4320"/>
        </w:tabs>
        <w:ind w:left="4320" w:hanging="360"/>
      </w:pPr>
      <w:rPr>
        <w:rFonts w:ascii="Wingdings" w:hAnsi="Wingdings" w:hint="default"/>
      </w:rPr>
    </w:lvl>
    <w:lvl w:ilvl="6" w:tplc="C3B6A53E" w:tentative="1">
      <w:start w:val="1"/>
      <w:numFmt w:val="bullet"/>
      <w:lvlText w:val=""/>
      <w:lvlJc w:val="left"/>
      <w:pPr>
        <w:tabs>
          <w:tab w:val="num" w:pos="5040"/>
        </w:tabs>
        <w:ind w:left="5040" w:hanging="360"/>
      </w:pPr>
      <w:rPr>
        <w:rFonts w:ascii="Symbol" w:hAnsi="Symbol" w:hint="default"/>
      </w:rPr>
    </w:lvl>
    <w:lvl w:ilvl="7" w:tplc="B0C863AE" w:tentative="1">
      <w:start w:val="1"/>
      <w:numFmt w:val="bullet"/>
      <w:lvlText w:val="o"/>
      <w:lvlJc w:val="left"/>
      <w:pPr>
        <w:tabs>
          <w:tab w:val="num" w:pos="5760"/>
        </w:tabs>
        <w:ind w:left="5760" w:hanging="360"/>
      </w:pPr>
      <w:rPr>
        <w:rFonts w:ascii="Courier New" w:hAnsi="Courier New" w:hint="default"/>
      </w:rPr>
    </w:lvl>
    <w:lvl w:ilvl="8" w:tplc="95F0C79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52622799">
    <w:abstractNumId w:val="0"/>
    <w:lvlOverride w:ilvl="0">
      <w:lvl w:ilvl="0">
        <w:start w:val="1"/>
        <w:numFmt w:val="bullet"/>
        <w:lvlText w:val="-"/>
        <w:legacy w:legacy="1" w:legacySpace="0" w:legacyIndent="360"/>
        <w:lvlJc w:val="left"/>
        <w:pPr>
          <w:ind w:left="360" w:hanging="360"/>
        </w:pPr>
      </w:lvl>
    </w:lvlOverride>
  </w:num>
  <w:num w:numId="2" w16cid:durableId="17374326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44077646">
    <w:abstractNumId w:val="39"/>
  </w:num>
  <w:num w:numId="4" w16cid:durableId="901720464">
    <w:abstractNumId w:val="38"/>
  </w:num>
  <w:num w:numId="5" w16cid:durableId="899945792">
    <w:abstractNumId w:val="17"/>
  </w:num>
  <w:num w:numId="6" w16cid:durableId="882444428">
    <w:abstractNumId w:val="30"/>
  </w:num>
  <w:num w:numId="7" w16cid:durableId="1704020714">
    <w:abstractNumId w:val="25"/>
  </w:num>
  <w:num w:numId="8" w16cid:durableId="380904748">
    <w:abstractNumId w:val="12"/>
  </w:num>
  <w:num w:numId="9" w16cid:durableId="1859000790">
    <w:abstractNumId w:val="36"/>
  </w:num>
  <w:num w:numId="10" w16cid:durableId="280917883">
    <w:abstractNumId w:val="37"/>
  </w:num>
  <w:num w:numId="11" w16cid:durableId="1981615073">
    <w:abstractNumId w:val="20"/>
  </w:num>
  <w:num w:numId="12" w16cid:durableId="1688481897">
    <w:abstractNumId w:val="19"/>
  </w:num>
  <w:num w:numId="13" w16cid:durableId="1781610648">
    <w:abstractNumId w:val="3"/>
  </w:num>
  <w:num w:numId="14" w16cid:durableId="1343389614">
    <w:abstractNumId w:val="35"/>
  </w:num>
  <w:num w:numId="15" w16cid:durableId="1782452684">
    <w:abstractNumId w:val="24"/>
  </w:num>
  <w:num w:numId="16" w16cid:durableId="35593275">
    <w:abstractNumId w:val="41"/>
  </w:num>
  <w:num w:numId="17" w16cid:durableId="819540362">
    <w:abstractNumId w:val="13"/>
  </w:num>
  <w:num w:numId="18" w16cid:durableId="2092657525">
    <w:abstractNumId w:val="1"/>
  </w:num>
  <w:num w:numId="19" w16cid:durableId="1520898395">
    <w:abstractNumId w:val="21"/>
  </w:num>
  <w:num w:numId="20" w16cid:durableId="1015308850">
    <w:abstractNumId w:val="4"/>
  </w:num>
  <w:num w:numId="21" w16cid:durableId="1402291976">
    <w:abstractNumId w:val="11"/>
  </w:num>
  <w:num w:numId="22" w16cid:durableId="186525736">
    <w:abstractNumId w:val="32"/>
  </w:num>
  <w:num w:numId="23" w16cid:durableId="1385833065">
    <w:abstractNumId w:val="42"/>
  </w:num>
  <w:num w:numId="24" w16cid:durableId="1063599071">
    <w:abstractNumId w:val="27"/>
  </w:num>
  <w:num w:numId="25" w16cid:durableId="676276892">
    <w:abstractNumId w:val="14"/>
  </w:num>
  <w:num w:numId="26" w16cid:durableId="1920209347">
    <w:abstractNumId w:val="16"/>
  </w:num>
  <w:num w:numId="27" w16cid:durableId="1999576324">
    <w:abstractNumId w:val="6"/>
  </w:num>
  <w:num w:numId="28" w16cid:durableId="1763527588">
    <w:abstractNumId w:val="10"/>
  </w:num>
  <w:num w:numId="29" w16cid:durableId="9836324">
    <w:abstractNumId w:val="28"/>
  </w:num>
  <w:num w:numId="30" w16cid:durableId="1172792349">
    <w:abstractNumId w:val="45"/>
  </w:num>
  <w:num w:numId="31" w16cid:durableId="224873866">
    <w:abstractNumId w:val="46"/>
  </w:num>
  <w:num w:numId="32" w16cid:durableId="1089153140">
    <w:abstractNumId w:val="26"/>
  </w:num>
  <w:num w:numId="33" w16cid:durableId="441655532">
    <w:abstractNumId w:val="34"/>
  </w:num>
  <w:num w:numId="34" w16cid:durableId="1338727125">
    <w:abstractNumId w:val="29"/>
  </w:num>
  <w:num w:numId="35" w16cid:durableId="859316376">
    <w:abstractNumId w:val="2"/>
  </w:num>
  <w:num w:numId="36" w16cid:durableId="2142116458">
    <w:abstractNumId w:val="5"/>
  </w:num>
  <w:num w:numId="37" w16cid:durableId="1339963079">
    <w:abstractNumId w:val="31"/>
  </w:num>
  <w:num w:numId="38" w16cid:durableId="233898867">
    <w:abstractNumId w:val="23"/>
  </w:num>
  <w:num w:numId="39" w16cid:durableId="1130898717">
    <w:abstractNumId w:val="43"/>
  </w:num>
  <w:num w:numId="40" w16cid:durableId="751850753">
    <w:abstractNumId w:val="33"/>
  </w:num>
  <w:num w:numId="41" w16cid:durableId="828638411">
    <w:abstractNumId w:val="44"/>
  </w:num>
  <w:num w:numId="42" w16cid:durableId="928080841">
    <w:abstractNumId w:val="7"/>
  </w:num>
  <w:num w:numId="43" w16cid:durableId="194856697">
    <w:abstractNumId w:val="40"/>
  </w:num>
  <w:num w:numId="44" w16cid:durableId="2042436572">
    <w:abstractNumId w:val="15"/>
  </w:num>
  <w:num w:numId="45" w16cid:durableId="2105955182">
    <w:abstractNumId w:val="9"/>
  </w:num>
  <w:num w:numId="46" w16cid:durableId="868108687">
    <w:abstractNumId w:val="18"/>
  </w:num>
  <w:num w:numId="47" w16cid:durableId="1573809175">
    <w:abstractNumId w:val="8"/>
  </w:num>
  <w:num w:numId="48" w16cid:durableId="21003673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1DD1"/>
    <w:rsid w:val="00003981"/>
    <w:rsid w:val="00021B82"/>
    <w:rsid w:val="00024777"/>
    <w:rsid w:val="00024E21"/>
    <w:rsid w:val="0002555C"/>
    <w:rsid w:val="00027100"/>
    <w:rsid w:val="00033A77"/>
    <w:rsid w:val="00036C50"/>
    <w:rsid w:val="00042E60"/>
    <w:rsid w:val="000454E7"/>
    <w:rsid w:val="000516CD"/>
    <w:rsid w:val="00052D2B"/>
    <w:rsid w:val="00054F55"/>
    <w:rsid w:val="00055801"/>
    <w:rsid w:val="00056102"/>
    <w:rsid w:val="0005731C"/>
    <w:rsid w:val="00062945"/>
    <w:rsid w:val="000678CD"/>
    <w:rsid w:val="00074AAD"/>
    <w:rsid w:val="000756EB"/>
    <w:rsid w:val="00075A4D"/>
    <w:rsid w:val="0007666D"/>
    <w:rsid w:val="00077951"/>
    <w:rsid w:val="00080453"/>
    <w:rsid w:val="0008169A"/>
    <w:rsid w:val="00082200"/>
    <w:rsid w:val="00082CC3"/>
    <w:rsid w:val="000849E6"/>
    <w:rsid w:val="000850C7"/>
    <w:rsid w:val="000860CE"/>
    <w:rsid w:val="00092A37"/>
    <w:rsid w:val="000938A6"/>
    <w:rsid w:val="00096E78"/>
    <w:rsid w:val="00097C1E"/>
    <w:rsid w:val="000A1DF5"/>
    <w:rsid w:val="000A5BB0"/>
    <w:rsid w:val="000B0DCA"/>
    <w:rsid w:val="000B2E88"/>
    <w:rsid w:val="000B7873"/>
    <w:rsid w:val="000C02A1"/>
    <w:rsid w:val="000C1D4F"/>
    <w:rsid w:val="000C3D0C"/>
    <w:rsid w:val="000C3ED7"/>
    <w:rsid w:val="000C517C"/>
    <w:rsid w:val="000C55E6"/>
    <w:rsid w:val="000C687A"/>
    <w:rsid w:val="000C7BE5"/>
    <w:rsid w:val="000D41D8"/>
    <w:rsid w:val="000D4AFA"/>
    <w:rsid w:val="000D67D0"/>
    <w:rsid w:val="000E195C"/>
    <w:rsid w:val="000E2260"/>
    <w:rsid w:val="000E3602"/>
    <w:rsid w:val="000E705A"/>
    <w:rsid w:val="000E7D06"/>
    <w:rsid w:val="000F22AB"/>
    <w:rsid w:val="000F38DA"/>
    <w:rsid w:val="000F39AC"/>
    <w:rsid w:val="000F5822"/>
    <w:rsid w:val="000F63F1"/>
    <w:rsid w:val="000F796B"/>
    <w:rsid w:val="0010031E"/>
    <w:rsid w:val="001012EB"/>
    <w:rsid w:val="001078D1"/>
    <w:rsid w:val="001109DF"/>
    <w:rsid w:val="00111185"/>
    <w:rsid w:val="00115782"/>
    <w:rsid w:val="00116BE8"/>
    <w:rsid w:val="00124F36"/>
    <w:rsid w:val="00125666"/>
    <w:rsid w:val="00125C80"/>
    <w:rsid w:val="00131F67"/>
    <w:rsid w:val="00133631"/>
    <w:rsid w:val="001359C0"/>
    <w:rsid w:val="0013799F"/>
    <w:rsid w:val="00140DF6"/>
    <w:rsid w:val="00142A1F"/>
    <w:rsid w:val="00143757"/>
    <w:rsid w:val="00145C3F"/>
    <w:rsid w:val="00145D34"/>
    <w:rsid w:val="00146284"/>
    <w:rsid w:val="0014690F"/>
    <w:rsid w:val="0015098E"/>
    <w:rsid w:val="0016167E"/>
    <w:rsid w:val="00164543"/>
    <w:rsid w:val="001674D3"/>
    <w:rsid w:val="001713F7"/>
    <w:rsid w:val="00172771"/>
    <w:rsid w:val="00173A30"/>
    <w:rsid w:val="00175264"/>
    <w:rsid w:val="0017618A"/>
    <w:rsid w:val="001803D2"/>
    <w:rsid w:val="00180845"/>
    <w:rsid w:val="00180EE5"/>
    <w:rsid w:val="0018228B"/>
    <w:rsid w:val="00183157"/>
    <w:rsid w:val="0018334A"/>
    <w:rsid w:val="00185B50"/>
    <w:rsid w:val="0018625C"/>
    <w:rsid w:val="0018657D"/>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A3EDA"/>
    <w:rsid w:val="001A60B8"/>
    <w:rsid w:val="001B1C77"/>
    <w:rsid w:val="001B26EB"/>
    <w:rsid w:val="001B48EA"/>
    <w:rsid w:val="001B6F4A"/>
    <w:rsid w:val="001B74F6"/>
    <w:rsid w:val="001B77C1"/>
    <w:rsid w:val="001B7F85"/>
    <w:rsid w:val="001C03FB"/>
    <w:rsid w:val="001C34AE"/>
    <w:rsid w:val="001C5288"/>
    <w:rsid w:val="001C5B03"/>
    <w:rsid w:val="001D4CE4"/>
    <w:rsid w:val="001D6052"/>
    <w:rsid w:val="001D6D96"/>
    <w:rsid w:val="001E5621"/>
    <w:rsid w:val="001E5EB0"/>
    <w:rsid w:val="001F3239"/>
    <w:rsid w:val="001F3EF9"/>
    <w:rsid w:val="001F627D"/>
    <w:rsid w:val="001F6622"/>
    <w:rsid w:val="00200EFE"/>
    <w:rsid w:val="0020126C"/>
    <w:rsid w:val="002022ED"/>
    <w:rsid w:val="00205D19"/>
    <w:rsid w:val="00206F93"/>
    <w:rsid w:val="002100FC"/>
    <w:rsid w:val="00213890"/>
    <w:rsid w:val="002143CF"/>
    <w:rsid w:val="00214E52"/>
    <w:rsid w:val="002207C0"/>
    <w:rsid w:val="0022306F"/>
    <w:rsid w:val="0022368F"/>
    <w:rsid w:val="0022380D"/>
    <w:rsid w:val="00224B93"/>
    <w:rsid w:val="002278C0"/>
    <w:rsid w:val="00231F18"/>
    <w:rsid w:val="0023676E"/>
    <w:rsid w:val="00237BA6"/>
    <w:rsid w:val="002414B6"/>
    <w:rsid w:val="002422EB"/>
    <w:rsid w:val="00242397"/>
    <w:rsid w:val="00242DFF"/>
    <w:rsid w:val="00247A48"/>
    <w:rsid w:val="00250189"/>
    <w:rsid w:val="00250DD1"/>
    <w:rsid w:val="00251183"/>
    <w:rsid w:val="00251689"/>
    <w:rsid w:val="0025267C"/>
    <w:rsid w:val="002536BC"/>
    <w:rsid w:val="00253B6B"/>
    <w:rsid w:val="00256BF0"/>
    <w:rsid w:val="002571A5"/>
    <w:rsid w:val="00263291"/>
    <w:rsid w:val="00265656"/>
    <w:rsid w:val="00265E77"/>
    <w:rsid w:val="00266155"/>
    <w:rsid w:val="002679B9"/>
    <w:rsid w:val="0027270B"/>
    <w:rsid w:val="002738D7"/>
    <w:rsid w:val="00274D17"/>
    <w:rsid w:val="00282E7B"/>
    <w:rsid w:val="002838C8"/>
    <w:rsid w:val="00290805"/>
    <w:rsid w:val="00290C2A"/>
    <w:rsid w:val="00291744"/>
    <w:rsid w:val="002931DD"/>
    <w:rsid w:val="00295140"/>
    <w:rsid w:val="00295D33"/>
    <w:rsid w:val="002A0E7C"/>
    <w:rsid w:val="002A21ED"/>
    <w:rsid w:val="002A3F88"/>
    <w:rsid w:val="002A5C86"/>
    <w:rsid w:val="002A710D"/>
    <w:rsid w:val="002B0F11"/>
    <w:rsid w:val="002B2E17"/>
    <w:rsid w:val="002B439F"/>
    <w:rsid w:val="002B6560"/>
    <w:rsid w:val="002B79A8"/>
    <w:rsid w:val="002C55FF"/>
    <w:rsid w:val="002C592B"/>
    <w:rsid w:val="002C7845"/>
    <w:rsid w:val="002C7F61"/>
    <w:rsid w:val="002C7FFB"/>
    <w:rsid w:val="002D300D"/>
    <w:rsid w:val="002E073C"/>
    <w:rsid w:val="002E0CD4"/>
    <w:rsid w:val="002E3A90"/>
    <w:rsid w:val="002E46CC"/>
    <w:rsid w:val="002E4F48"/>
    <w:rsid w:val="002E62CB"/>
    <w:rsid w:val="002E6DF1"/>
    <w:rsid w:val="002E6ED9"/>
    <w:rsid w:val="002F0957"/>
    <w:rsid w:val="002F41AD"/>
    <w:rsid w:val="002F43F6"/>
    <w:rsid w:val="002F6387"/>
    <w:rsid w:val="002F6DAA"/>
    <w:rsid w:val="002F71D5"/>
    <w:rsid w:val="003007AF"/>
    <w:rsid w:val="0030180D"/>
    <w:rsid w:val="003020BB"/>
    <w:rsid w:val="00302266"/>
    <w:rsid w:val="00304393"/>
    <w:rsid w:val="0030507F"/>
    <w:rsid w:val="00305AB2"/>
    <w:rsid w:val="0030642C"/>
    <w:rsid w:val="0031032B"/>
    <w:rsid w:val="00315438"/>
    <w:rsid w:val="00316E87"/>
    <w:rsid w:val="00322D92"/>
    <w:rsid w:val="0032453E"/>
    <w:rsid w:val="00325053"/>
    <w:rsid w:val="003256AC"/>
    <w:rsid w:val="0033129D"/>
    <w:rsid w:val="003320ED"/>
    <w:rsid w:val="0033480E"/>
    <w:rsid w:val="00336FAB"/>
    <w:rsid w:val="00337123"/>
    <w:rsid w:val="00341866"/>
    <w:rsid w:val="00342C0C"/>
    <w:rsid w:val="00350911"/>
    <w:rsid w:val="003535E0"/>
    <w:rsid w:val="003543AC"/>
    <w:rsid w:val="00354D14"/>
    <w:rsid w:val="00355D02"/>
    <w:rsid w:val="0035704B"/>
    <w:rsid w:val="00360808"/>
    <w:rsid w:val="00360BA8"/>
    <w:rsid w:val="00366F56"/>
    <w:rsid w:val="003678BB"/>
    <w:rsid w:val="00367A12"/>
    <w:rsid w:val="003737C8"/>
    <w:rsid w:val="0037553D"/>
    <w:rsid w:val="0037589D"/>
    <w:rsid w:val="00376BB1"/>
    <w:rsid w:val="00377E23"/>
    <w:rsid w:val="003808E9"/>
    <w:rsid w:val="003817CA"/>
    <w:rsid w:val="0038277C"/>
    <w:rsid w:val="0038368B"/>
    <w:rsid w:val="003837F1"/>
    <w:rsid w:val="003841FC"/>
    <w:rsid w:val="0038638B"/>
    <w:rsid w:val="003909E0"/>
    <w:rsid w:val="00393E09"/>
    <w:rsid w:val="00394977"/>
    <w:rsid w:val="00395B15"/>
    <w:rsid w:val="00396026"/>
    <w:rsid w:val="003971F3"/>
    <w:rsid w:val="003A2160"/>
    <w:rsid w:val="003A2D51"/>
    <w:rsid w:val="003A31B9"/>
    <w:rsid w:val="003A3E2F"/>
    <w:rsid w:val="003A65A4"/>
    <w:rsid w:val="003A6CCB"/>
    <w:rsid w:val="003B01E0"/>
    <w:rsid w:val="003B10C4"/>
    <w:rsid w:val="003B2DD8"/>
    <w:rsid w:val="003B2F38"/>
    <w:rsid w:val="003B48EB"/>
    <w:rsid w:val="003B5CD1"/>
    <w:rsid w:val="003B7608"/>
    <w:rsid w:val="003C33FF"/>
    <w:rsid w:val="003C64A5"/>
    <w:rsid w:val="003D03CC"/>
    <w:rsid w:val="003D378C"/>
    <w:rsid w:val="003D3893"/>
    <w:rsid w:val="003D4BB7"/>
    <w:rsid w:val="003E0116"/>
    <w:rsid w:val="003E10EE"/>
    <w:rsid w:val="003E26C3"/>
    <w:rsid w:val="003E2B47"/>
    <w:rsid w:val="003E6CC1"/>
    <w:rsid w:val="003F0BC8"/>
    <w:rsid w:val="003F0D6C"/>
    <w:rsid w:val="003F0F26"/>
    <w:rsid w:val="003F12D9"/>
    <w:rsid w:val="003F1B4C"/>
    <w:rsid w:val="003F33DF"/>
    <w:rsid w:val="003F36C0"/>
    <w:rsid w:val="003F3CE6"/>
    <w:rsid w:val="003F448F"/>
    <w:rsid w:val="003F4614"/>
    <w:rsid w:val="003F677F"/>
    <w:rsid w:val="004008F6"/>
    <w:rsid w:val="004034A4"/>
    <w:rsid w:val="004048C2"/>
    <w:rsid w:val="00405728"/>
    <w:rsid w:val="004063BC"/>
    <w:rsid w:val="00406B59"/>
    <w:rsid w:val="00407C22"/>
    <w:rsid w:val="004118E0"/>
    <w:rsid w:val="00412BBE"/>
    <w:rsid w:val="00414B20"/>
    <w:rsid w:val="00415603"/>
    <w:rsid w:val="0041628A"/>
    <w:rsid w:val="004166B4"/>
    <w:rsid w:val="00416C1B"/>
    <w:rsid w:val="00417DE3"/>
    <w:rsid w:val="004203B0"/>
    <w:rsid w:val="00420850"/>
    <w:rsid w:val="00421917"/>
    <w:rsid w:val="00423968"/>
    <w:rsid w:val="004264D8"/>
    <w:rsid w:val="00427054"/>
    <w:rsid w:val="004304B1"/>
    <w:rsid w:val="00432DA8"/>
    <w:rsid w:val="0043320A"/>
    <w:rsid w:val="004332E3"/>
    <w:rsid w:val="004371A3"/>
    <w:rsid w:val="004413FE"/>
    <w:rsid w:val="00446960"/>
    <w:rsid w:val="00446BA5"/>
    <w:rsid w:val="00446F37"/>
    <w:rsid w:val="00451652"/>
    <w:rsid w:val="004518A6"/>
    <w:rsid w:val="00453E1D"/>
    <w:rsid w:val="00454589"/>
    <w:rsid w:val="00454C3E"/>
    <w:rsid w:val="00455760"/>
    <w:rsid w:val="00456ED0"/>
    <w:rsid w:val="00457550"/>
    <w:rsid w:val="00457B74"/>
    <w:rsid w:val="00461B2A"/>
    <w:rsid w:val="004620A4"/>
    <w:rsid w:val="00463FFF"/>
    <w:rsid w:val="00473B7D"/>
    <w:rsid w:val="00474C50"/>
    <w:rsid w:val="004771F9"/>
    <w:rsid w:val="00484015"/>
    <w:rsid w:val="00486006"/>
    <w:rsid w:val="00486BAD"/>
    <w:rsid w:val="00486BBE"/>
    <w:rsid w:val="00487123"/>
    <w:rsid w:val="004914E4"/>
    <w:rsid w:val="00495A75"/>
    <w:rsid w:val="00495CAE"/>
    <w:rsid w:val="004967CD"/>
    <w:rsid w:val="00496A8A"/>
    <w:rsid w:val="00497F40"/>
    <w:rsid w:val="004A1BD5"/>
    <w:rsid w:val="004A415C"/>
    <w:rsid w:val="004A61E1"/>
    <w:rsid w:val="004B1A75"/>
    <w:rsid w:val="004B2344"/>
    <w:rsid w:val="004B4F5A"/>
    <w:rsid w:val="004B5797"/>
    <w:rsid w:val="004B5DDC"/>
    <w:rsid w:val="004B65D1"/>
    <w:rsid w:val="004B798E"/>
    <w:rsid w:val="004B7F12"/>
    <w:rsid w:val="004C1048"/>
    <w:rsid w:val="004C2ABD"/>
    <w:rsid w:val="004C5F62"/>
    <w:rsid w:val="004C6808"/>
    <w:rsid w:val="004D2A2E"/>
    <w:rsid w:val="004D3E58"/>
    <w:rsid w:val="004D6746"/>
    <w:rsid w:val="004D767B"/>
    <w:rsid w:val="004E0F32"/>
    <w:rsid w:val="004E109F"/>
    <w:rsid w:val="004E23A1"/>
    <w:rsid w:val="004E23A3"/>
    <w:rsid w:val="004E493C"/>
    <w:rsid w:val="004E623E"/>
    <w:rsid w:val="004E7092"/>
    <w:rsid w:val="004E719E"/>
    <w:rsid w:val="004E7ECE"/>
    <w:rsid w:val="004F1B3F"/>
    <w:rsid w:val="004F31DB"/>
    <w:rsid w:val="004F3FE4"/>
    <w:rsid w:val="004F4DB1"/>
    <w:rsid w:val="004F6F64"/>
    <w:rsid w:val="005004EC"/>
    <w:rsid w:val="00501477"/>
    <w:rsid w:val="00501D0E"/>
    <w:rsid w:val="00502C1A"/>
    <w:rsid w:val="00506AAE"/>
    <w:rsid w:val="00506F99"/>
    <w:rsid w:val="00514999"/>
    <w:rsid w:val="00517756"/>
    <w:rsid w:val="005202C6"/>
    <w:rsid w:val="005223F6"/>
    <w:rsid w:val="00523C53"/>
    <w:rsid w:val="00527B8F"/>
    <w:rsid w:val="005369BB"/>
    <w:rsid w:val="00537A90"/>
    <w:rsid w:val="0054134B"/>
    <w:rsid w:val="00542012"/>
    <w:rsid w:val="00543163"/>
    <w:rsid w:val="00543DF5"/>
    <w:rsid w:val="005440B2"/>
    <w:rsid w:val="00545A61"/>
    <w:rsid w:val="0055260D"/>
    <w:rsid w:val="00554F98"/>
    <w:rsid w:val="00555422"/>
    <w:rsid w:val="00555810"/>
    <w:rsid w:val="00555FB1"/>
    <w:rsid w:val="005560F0"/>
    <w:rsid w:val="00557E26"/>
    <w:rsid w:val="00560A12"/>
    <w:rsid w:val="00562DCA"/>
    <w:rsid w:val="00564744"/>
    <w:rsid w:val="0056568F"/>
    <w:rsid w:val="00572A85"/>
    <w:rsid w:val="0057436C"/>
    <w:rsid w:val="00575DE3"/>
    <w:rsid w:val="005810E8"/>
    <w:rsid w:val="00582578"/>
    <w:rsid w:val="00582E5D"/>
    <w:rsid w:val="00584443"/>
    <w:rsid w:val="0058446B"/>
    <w:rsid w:val="0058621D"/>
    <w:rsid w:val="00596F07"/>
    <w:rsid w:val="005A1346"/>
    <w:rsid w:val="005A4672"/>
    <w:rsid w:val="005A4CBE"/>
    <w:rsid w:val="005B04A8"/>
    <w:rsid w:val="005B1FD0"/>
    <w:rsid w:val="005B28AD"/>
    <w:rsid w:val="005B305E"/>
    <w:rsid w:val="005B328D"/>
    <w:rsid w:val="005B3503"/>
    <w:rsid w:val="005B3EE7"/>
    <w:rsid w:val="005B47E1"/>
    <w:rsid w:val="005B4DCD"/>
    <w:rsid w:val="005B4FAD"/>
    <w:rsid w:val="005C276A"/>
    <w:rsid w:val="005C4647"/>
    <w:rsid w:val="005C5FB9"/>
    <w:rsid w:val="005D380C"/>
    <w:rsid w:val="005D572E"/>
    <w:rsid w:val="005D6E04"/>
    <w:rsid w:val="005D7A12"/>
    <w:rsid w:val="005E0141"/>
    <w:rsid w:val="005E3CDC"/>
    <w:rsid w:val="005E53EE"/>
    <w:rsid w:val="005F0542"/>
    <w:rsid w:val="005F0F72"/>
    <w:rsid w:val="005F1C1F"/>
    <w:rsid w:val="005F346D"/>
    <w:rsid w:val="005F38FB"/>
    <w:rsid w:val="005F4665"/>
    <w:rsid w:val="005F6E25"/>
    <w:rsid w:val="005F7A59"/>
    <w:rsid w:val="00602D3B"/>
    <w:rsid w:val="0060326F"/>
    <w:rsid w:val="00606A00"/>
    <w:rsid w:val="00606EA1"/>
    <w:rsid w:val="00607D55"/>
    <w:rsid w:val="006128F0"/>
    <w:rsid w:val="00615873"/>
    <w:rsid w:val="0061726B"/>
    <w:rsid w:val="00617B81"/>
    <w:rsid w:val="0062144E"/>
    <w:rsid w:val="006220E1"/>
    <w:rsid w:val="0062387A"/>
    <w:rsid w:val="00623E95"/>
    <w:rsid w:val="006326D8"/>
    <w:rsid w:val="0063377D"/>
    <w:rsid w:val="006343DB"/>
    <w:rsid w:val="006344BE"/>
    <w:rsid w:val="00634A66"/>
    <w:rsid w:val="00636AD3"/>
    <w:rsid w:val="00640336"/>
    <w:rsid w:val="00640FC9"/>
    <w:rsid w:val="006414D3"/>
    <w:rsid w:val="006432F2"/>
    <w:rsid w:val="0065320F"/>
    <w:rsid w:val="00653D64"/>
    <w:rsid w:val="00654E13"/>
    <w:rsid w:val="00667489"/>
    <w:rsid w:val="00670972"/>
    <w:rsid w:val="00670D44"/>
    <w:rsid w:val="00673F4C"/>
    <w:rsid w:val="00674EE3"/>
    <w:rsid w:val="00676AFC"/>
    <w:rsid w:val="006801B5"/>
    <w:rsid w:val="006807CD"/>
    <w:rsid w:val="00682D43"/>
    <w:rsid w:val="00685BAF"/>
    <w:rsid w:val="00685C1D"/>
    <w:rsid w:val="00687E5C"/>
    <w:rsid w:val="00690463"/>
    <w:rsid w:val="00693DE5"/>
    <w:rsid w:val="006A0D03"/>
    <w:rsid w:val="006A41E9"/>
    <w:rsid w:val="006A70E0"/>
    <w:rsid w:val="006B0AA8"/>
    <w:rsid w:val="006B12CB"/>
    <w:rsid w:val="006B2030"/>
    <w:rsid w:val="006B2D4A"/>
    <w:rsid w:val="006B4BE1"/>
    <w:rsid w:val="006B5916"/>
    <w:rsid w:val="006B7B73"/>
    <w:rsid w:val="006B7FE2"/>
    <w:rsid w:val="006C4775"/>
    <w:rsid w:val="006C4F4A"/>
    <w:rsid w:val="006C5E80"/>
    <w:rsid w:val="006C7CEE"/>
    <w:rsid w:val="006D075E"/>
    <w:rsid w:val="006D09DC"/>
    <w:rsid w:val="006D137A"/>
    <w:rsid w:val="006D2AFB"/>
    <w:rsid w:val="006D3509"/>
    <w:rsid w:val="006D49A1"/>
    <w:rsid w:val="006D7C6E"/>
    <w:rsid w:val="006E042A"/>
    <w:rsid w:val="006E15A2"/>
    <w:rsid w:val="006E2F95"/>
    <w:rsid w:val="006F148B"/>
    <w:rsid w:val="00705EAF"/>
    <w:rsid w:val="00706254"/>
    <w:rsid w:val="0070773E"/>
    <w:rsid w:val="007101CC"/>
    <w:rsid w:val="007151CE"/>
    <w:rsid w:val="00715C55"/>
    <w:rsid w:val="00715E45"/>
    <w:rsid w:val="007167E2"/>
    <w:rsid w:val="007172CE"/>
    <w:rsid w:val="00717866"/>
    <w:rsid w:val="00724628"/>
    <w:rsid w:val="00724E3B"/>
    <w:rsid w:val="00725EEA"/>
    <w:rsid w:val="007276B6"/>
    <w:rsid w:val="00730CE9"/>
    <w:rsid w:val="0073373D"/>
    <w:rsid w:val="0073435E"/>
    <w:rsid w:val="00736B24"/>
    <w:rsid w:val="00743589"/>
    <w:rsid w:val="0074382A"/>
    <w:rsid w:val="007439DB"/>
    <w:rsid w:val="00746009"/>
    <w:rsid w:val="00746B5D"/>
    <w:rsid w:val="00752514"/>
    <w:rsid w:val="007568D8"/>
    <w:rsid w:val="00761F67"/>
    <w:rsid w:val="0076418E"/>
    <w:rsid w:val="00765316"/>
    <w:rsid w:val="0076770C"/>
    <w:rsid w:val="007708C8"/>
    <w:rsid w:val="007744CE"/>
    <w:rsid w:val="0077719D"/>
    <w:rsid w:val="00780DF0"/>
    <w:rsid w:val="007810B7"/>
    <w:rsid w:val="00782A0E"/>
    <w:rsid w:val="00782BA9"/>
    <w:rsid w:val="00782F0F"/>
    <w:rsid w:val="00783A99"/>
    <w:rsid w:val="0078538F"/>
    <w:rsid w:val="00785A3C"/>
    <w:rsid w:val="00787482"/>
    <w:rsid w:val="00787C90"/>
    <w:rsid w:val="007947F3"/>
    <w:rsid w:val="00795A3C"/>
    <w:rsid w:val="00796455"/>
    <w:rsid w:val="007A0548"/>
    <w:rsid w:val="007A286D"/>
    <w:rsid w:val="007A314D"/>
    <w:rsid w:val="007A38DF"/>
    <w:rsid w:val="007A607E"/>
    <w:rsid w:val="007B00E5"/>
    <w:rsid w:val="007B1F71"/>
    <w:rsid w:val="007B20CF"/>
    <w:rsid w:val="007B2499"/>
    <w:rsid w:val="007B72E1"/>
    <w:rsid w:val="007B783A"/>
    <w:rsid w:val="007C1B95"/>
    <w:rsid w:val="007C1D13"/>
    <w:rsid w:val="007C3DF3"/>
    <w:rsid w:val="007C796D"/>
    <w:rsid w:val="007C7AFC"/>
    <w:rsid w:val="007D5DD2"/>
    <w:rsid w:val="007D73FB"/>
    <w:rsid w:val="007E2F2D"/>
    <w:rsid w:val="007E336F"/>
    <w:rsid w:val="007F1433"/>
    <w:rsid w:val="007F1491"/>
    <w:rsid w:val="007F26F2"/>
    <w:rsid w:val="007F2F03"/>
    <w:rsid w:val="00800852"/>
    <w:rsid w:val="00800FE0"/>
    <w:rsid w:val="008066AD"/>
    <w:rsid w:val="00806AEB"/>
    <w:rsid w:val="00814AF1"/>
    <w:rsid w:val="0081517F"/>
    <w:rsid w:val="00815370"/>
    <w:rsid w:val="0082153D"/>
    <w:rsid w:val="008255AA"/>
    <w:rsid w:val="00830FF3"/>
    <w:rsid w:val="0083317D"/>
    <w:rsid w:val="008334BF"/>
    <w:rsid w:val="00836B8C"/>
    <w:rsid w:val="00840062"/>
    <w:rsid w:val="008410C5"/>
    <w:rsid w:val="008461D9"/>
    <w:rsid w:val="00846C08"/>
    <w:rsid w:val="00852BB4"/>
    <w:rsid w:val="008530E7"/>
    <w:rsid w:val="00856BDB"/>
    <w:rsid w:val="00857675"/>
    <w:rsid w:val="0085774C"/>
    <w:rsid w:val="00861C9B"/>
    <w:rsid w:val="00861E49"/>
    <w:rsid w:val="00872C48"/>
    <w:rsid w:val="0087312D"/>
    <w:rsid w:val="00875A60"/>
    <w:rsid w:val="00875EC3"/>
    <w:rsid w:val="008763E7"/>
    <w:rsid w:val="008808C5"/>
    <w:rsid w:val="00881A7C"/>
    <w:rsid w:val="00883C78"/>
    <w:rsid w:val="00884BBF"/>
    <w:rsid w:val="00885159"/>
    <w:rsid w:val="00885214"/>
    <w:rsid w:val="00887615"/>
    <w:rsid w:val="00890052"/>
    <w:rsid w:val="00891C12"/>
    <w:rsid w:val="0089334A"/>
    <w:rsid w:val="008947AE"/>
    <w:rsid w:val="00894E3A"/>
    <w:rsid w:val="00895914"/>
    <w:rsid w:val="00895A2F"/>
    <w:rsid w:val="00896EBD"/>
    <w:rsid w:val="00897C85"/>
    <w:rsid w:val="008A2E07"/>
    <w:rsid w:val="008A5665"/>
    <w:rsid w:val="008B24A8"/>
    <w:rsid w:val="008B25E4"/>
    <w:rsid w:val="008B3D78"/>
    <w:rsid w:val="008C1A0C"/>
    <w:rsid w:val="008C261B"/>
    <w:rsid w:val="008C4FCA"/>
    <w:rsid w:val="008C530F"/>
    <w:rsid w:val="008C5408"/>
    <w:rsid w:val="008C6C37"/>
    <w:rsid w:val="008C7238"/>
    <w:rsid w:val="008C7882"/>
    <w:rsid w:val="008C79C6"/>
    <w:rsid w:val="008D2261"/>
    <w:rsid w:val="008D3AC0"/>
    <w:rsid w:val="008D4B0E"/>
    <w:rsid w:val="008D4C28"/>
    <w:rsid w:val="008D4E61"/>
    <w:rsid w:val="008D577B"/>
    <w:rsid w:val="008D5D75"/>
    <w:rsid w:val="008D7A98"/>
    <w:rsid w:val="008E0EA6"/>
    <w:rsid w:val="008E17C4"/>
    <w:rsid w:val="008E45C4"/>
    <w:rsid w:val="008E64B1"/>
    <w:rsid w:val="008E64FA"/>
    <w:rsid w:val="008E74ED"/>
    <w:rsid w:val="008F28BC"/>
    <w:rsid w:val="008F2A5A"/>
    <w:rsid w:val="008F3B80"/>
    <w:rsid w:val="008F4DEF"/>
    <w:rsid w:val="008F7287"/>
    <w:rsid w:val="008F7FB9"/>
    <w:rsid w:val="00902A4C"/>
    <w:rsid w:val="00903D0D"/>
    <w:rsid w:val="009048E1"/>
    <w:rsid w:val="0090598C"/>
    <w:rsid w:val="009071BB"/>
    <w:rsid w:val="00913885"/>
    <w:rsid w:val="00915ABF"/>
    <w:rsid w:val="00921CAD"/>
    <w:rsid w:val="00927140"/>
    <w:rsid w:val="00927E41"/>
    <w:rsid w:val="00927F60"/>
    <w:rsid w:val="009311ED"/>
    <w:rsid w:val="00931D41"/>
    <w:rsid w:val="00933D18"/>
    <w:rsid w:val="00934138"/>
    <w:rsid w:val="00942221"/>
    <w:rsid w:val="009445DC"/>
    <w:rsid w:val="00950FBB"/>
    <w:rsid w:val="00951118"/>
    <w:rsid w:val="0095122F"/>
    <w:rsid w:val="00951DF8"/>
    <w:rsid w:val="00953334"/>
    <w:rsid w:val="00953349"/>
    <w:rsid w:val="00953C4F"/>
    <w:rsid w:val="00953E4C"/>
    <w:rsid w:val="00953EA9"/>
    <w:rsid w:val="00954E0C"/>
    <w:rsid w:val="009560C5"/>
    <w:rsid w:val="00961156"/>
    <w:rsid w:val="00961D98"/>
    <w:rsid w:val="00962E71"/>
    <w:rsid w:val="00964F03"/>
    <w:rsid w:val="00966F1F"/>
    <w:rsid w:val="00967816"/>
    <w:rsid w:val="0097159E"/>
    <w:rsid w:val="00975676"/>
    <w:rsid w:val="00976467"/>
    <w:rsid w:val="00976D32"/>
    <w:rsid w:val="0098084D"/>
    <w:rsid w:val="009844F7"/>
    <w:rsid w:val="00991517"/>
    <w:rsid w:val="00991E86"/>
    <w:rsid w:val="0099266A"/>
    <w:rsid w:val="009938F7"/>
    <w:rsid w:val="009943D7"/>
    <w:rsid w:val="009A05AA"/>
    <w:rsid w:val="009A2BA2"/>
    <w:rsid w:val="009A2D5A"/>
    <w:rsid w:val="009A406B"/>
    <w:rsid w:val="009A6509"/>
    <w:rsid w:val="009A6E2F"/>
    <w:rsid w:val="009B1110"/>
    <w:rsid w:val="009B2969"/>
    <w:rsid w:val="009B2C7E"/>
    <w:rsid w:val="009B6DBD"/>
    <w:rsid w:val="009B7E54"/>
    <w:rsid w:val="009C108A"/>
    <w:rsid w:val="009C2E47"/>
    <w:rsid w:val="009C56BC"/>
    <w:rsid w:val="009C6BFB"/>
    <w:rsid w:val="009D0C05"/>
    <w:rsid w:val="009D3A98"/>
    <w:rsid w:val="009D4BAA"/>
    <w:rsid w:val="009E2C00"/>
    <w:rsid w:val="009E49AD"/>
    <w:rsid w:val="009E4CC5"/>
    <w:rsid w:val="009E4F92"/>
    <w:rsid w:val="009E66FE"/>
    <w:rsid w:val="009E70F4"/>
    <w:rsid w:val="009E72A3"/>
    <w:rsid w:val="009F1AD2"/>
    <w:rsid w:val="00A00C78"/>
    <w:rsid w:val="00A0479E"/>
    <w:rsid w:val="00A0601D"/>
    <w:rsid w:val="00A07979"/>
    <w:rsid w:val="00A11755"/>
    <w:rsid w:val="00A147E5"/>
    <w:rsid w:val="00A207FB"/>
    <w:rsid w:val="00A24016"/>
    <w:rsid w:val="00A265BF"/>
    <w:rsid w:val="00A26F44"/>
    <w:rsid w:val="00A30C8E"/>
    <w:rsid w:val="00A32EE3"/>
    <w:rsid w:val="00A34FAB"/>
    <w:rsid w:val="00A408A2"/>
    <w:rsid w:val="00A4097C"/>
    <w:rsid w:val="00A42554"/>
    <w:rsid w:val="00A42C43"/>
    <w:rsid w:val="00A4313D"/>
    <w:rsid w:val="00A466BC"/>
    <w:rsid w:val="00A46AD3"/>
    <w:rsid w:val="00A50120"/>
    <w:rsid w:val="00A53749"/>
    <w:rsid w:val="00A543EE"/>
    <w:rsid w:val="00A60351"/>
    <w:rsid w:val="00A61C6D"/>
    <w:rsid w:val="00A63015"/>
    <w:rsid w:val="00A6387B"/>
    <w:rsid w:val="00A63938"/>
    <w:rsid w:val="00A63F4E"/>
    <w:rsid w:val="00A66097"/>
    <w:rsid w:val="00A66254"/>
    <w:rsid w:val="00A66C6D"/>
    <w:rsid w:val="00A67148"/>
    <w:rsid w:val="00A678B4"/>
    <w:rsid w:val="00A704A3"/>
    <w:rsid w:val="00A751D4"/>
    <w:rsid w:val="00A75E23"/>
    <w:rsid w:val="00A8052A"/>
    <w:rsid w:val="00A812A6"/>
    <w:rsid w:val="00A82AA0"/>
    <w:rsid w:val="00A82F8A"/>
    <w:rsid w:val="00A84622"/>
    <w:rsid w:val="00A84BF0"/>
    <w:rsid w:val="00A8670F"/>
    <w:rsid w:val="00A9226B"/>
    <w:rsid w:val="00A953AA"/>
    <w:rsid w:val="00A9575C"/>
    <w:rsid w:val="00A95B56"/>
    <w:rsid w:val="00A969AF"/>
    <w:rsid w:val="00AA2D83"/>
    <w:rsid w:val="00AA4568"/>
    <w:rsid w:val="00AB1A2E"/>
    <w:rsid w:val="00AB328A"/>
    <w:rsid w:val="00AB4918"/>
    <w:rsid w:val="00AB4BC8"/>
    <w:rsid w:val="00AB6BA7"/>
    <w:rsid w:val="00AB7BE8"/>
    <w:rsid w:val="00AC0293"/>
    <w:rsid w:val="00AD0710"/>
    <w:rsid w:val="00AD1ABE"/>
    <w:rsid w:val="00AD3A72"/>
    <w:rsid w:val="00AD4DB9"/>
    <w:rsid w:val="00AD63C0"/>
    <w:rsid w:val="00AD730D"/>
    <w:rsid w:val="00AD768B"/>
    <w:rsid w:val="00AD7E99"/>
    <w:rsid w:val="00AE35B2"/>
    <w:rsid w:val="00AE6AA0"/>
    <w:rsid w:val="00AE6E0C"/>
    <w:rsid w:val="00AF394E"/>
    <w:rsid w:val="00AF410C"/>
    <w:rsid w:val="00AF5847"/>
    <w:rsid w:val="00B00CA4"/>
    <w:rsid w:val="00B049E4"/>
    <w:rsid w:val="00B075D6"/>
    <w:rsid w:val="00B10C15"/>
    <w:rsid w:val="00B113B9"/>
    <w:rsid w:val="00B119A2"/>
    <w:rsid w:val="00B13B6D"/>
    <w:rsid w:val="00B177F2"/>
    <w:rsid w:val="00B201F1"/>
    <w:rsid w:val="00B2603F"/>
    <w:rsid w:val="00B279AD"/>
    <w:rsid w:val="00B304E7"/>
    <w:rsid w:val="00B318B6"/>
    <w:rsid w:val="00B3499B"/>
    <w:rsid w:val="00B34FEC"/>
    <w:rsid w:val="00B41F47"/>
    <w:rsid w:val="00B44468"/>
    <w:rsid w:val="00B5165C"/>
    <w:rsid w:val="00B519A3"/>
    <w:rsid w:val="00B521CD"/>
    <w:rsid w:val="00B52DF7"/>
    <w:rsid w:val="00B60AC9"/>
    <w:rsid w:val="00B645D7"/>
    <w:rsid w:val="00B66B0D"/>
    <w:rsid w:val="00B67323"/>
    <w:rsid w:val="00B715F2"/>
    <w:rsid w:val="00B74071"/>
    <w:rsid w:val="00B7428E"/>
    <w:rsid w:val="00B74B67"/>
    <w:rsid w:val="00B75580"/>
    <w:rsid w:val="00B779AA"/>
    <w:rsid w:val="00B81C1A"/>
    <w:rsid w:val="00B81C95"/>
    <w:rsid w:val="00B82330"/>
    <w:rsid w:val="00B82ED4"/>
    <w:rsid w:val="00B8424F"/>
    <w:rsid w:val="00B86896"/>
    <w:rsid w:val="00B875A6"/>
    <w:rsid w:val="00B93E4C"/>
    <w:rsid w:val="00B94A1B"/>
    <w:rsid w:val="00B96938"/>
    <w:rsid w:val="00BA2D4C"/>
    <w:rsid w:val="00BA4A5D"/>
    <w:rsid w:val="00BA5C89"/>
    <w:rsid w:val="00BB04EB"/>
    <w:rsid w:val="00BB2539"/>
    <w:rsid w:val="00BB4CE2"/>
    <w:rsid w:val="00BB5EF0"/>
    <w:rsid w:val="00BB6724"/>
    <w:rsid w:val="00BB6C80"/>
    <w:rsid w:val="00BB7837"/>
    <w:rsid w:val="00BC0EFB"/>
    <w:rsid w:val="00BC14C6"/>
    <w:rsid w:val="00BC2E39"/>
    <w:rsid w:val="00BD2364"/>
    <w:rsid w:val="00BD28E3"/>
    <w:rsid w:val="00BD6FF7"/>
    <w:rsid w:val="00BE117E"/>
    <w:rsid w:val="00BE15AB"/>
    <w:rsid w:val="00BE292E"/>
    <w:rsid w:val="00BE3261"/>
    <w:rsid w:val="00BF00EF"/>
    <w:rsid w:val="00BF58FC"/>
    <w:rsid w:val="00C01F77"/>
    <w:rsid w:val="00C01FFC"/>
    <w:rsid w:val="00C03C50"/>
    <w:rsid w:val="00C05321"/>
    <w:rsid w:val="00C059DD"/>
    <w:rsid w:val="00C06AE4"/>
    <w:rsid w:val="00C114FF"/>
    <w:rsid w:val="00C11D49"/>
    <w:rsid w:val="00C14682"/>
    <w:rsid w:val="00C15ABF"/>
    <w:rsid w:val="00C171A1"/>
    <w:rsid w:val="00C171A4"/>
    <w:rsid w:val="00C17F12"/>
    <w:rsid w:val="00C20734"/>
    <w:rsid w:val="00C20A87"/>
    <w:rsid w:val="00C21C1A"/>
    <w:rsid w:val="00C237E9"/>
    <w:rsid w:val="00C32989"/>
    <w:rsid w:val="00C33A5B"/>
    <w:rsid w:val="00C33ADB"/>
    <w:rsid w:val="00C3526F"/>
    <w:rsid w:val="00C36883"/>
    <w:rsid w:val="00C40928"/>
    <w:rsid w:val="00C40CFF"/>
    <w:rsid w:val="00C42697"/>
    <w:rsid w:val="00C43F01"/>
    <w:rsid w:val="00C47552"/>
    <w:rsid w:val="00C53AE9"/>
    <w:rsid w:val="00C57A81"/>
    <w:rsid w:val="00C60193"/>
    <w:rsid w:val="00C634D4"/>
    <w:rsid w:val="00C63AA5"/>
    <w:rsid w:val="00C65071"/>
    <w:rsid w:val="00C65B92"/>
    <w:rsid w:val="00C6727C"/>
    <w:rsid w:val="00C6744C"/>
    <w:rsid w:val="00C6799B"/>
    <w:rsid w:val="00C73134"/>
    <w:rsid w:val="00C73EEA"/>
    <w:rsid w:val="00C73F6D"/>
    <w:rsid w:val="00C74F6E"/>
    <w:rsid w:val="00C77FA4"/>
    <w:rsid w:val="00C77FFA"/>
    <w:rsid w:val="00C80401"/>
    <w:rsid w:val="00C80707"/>
    <w:rsid w:val="00C81C97"/>
    <w:rsid w:val="00C828CF"/>
    <w:rsid w:val="00C82BCD"/>
    <w:rsid w:val="00C840C2"/>
    <w:rsid w:val="00C84101"/>
    <w:rsid w:val="00C8528F"/>
    <w:rsid w:val="00C8535F"/>
    <w:rsid w:val="00C9058D"/>
    <w:rsid w:val="00C90AF4"/>
    <w:rsid w:val="00C90EDA"/>
    <w:rsid w:val="00C959E7"/>
    <w:rsid w:val="00CA0FCF"/>
    <w:rsid w:val="00CB048B"/>
    <w:rsid w:val="00CB071A"/>
    <w:rsid w:val="00CC05A8"/>
    <w:rsid w:val="00CC1E65"/>
    <w:rsid w:val="00CC567A"/>
    <w:rsid w:val="00CD4059"/>
    <w:rsid w:val="00CD4E5A"/>
    <w:rsid w:val="00CD6AFD"/>
    <w:rsid w:val="00CE03CE"/>
    <w:rsid w:val="00CE0F5D"/>
    <w:rsid w:val="00CE1A21"/>
    <w:rsid w:val="00CE1A6A"/>
    <w:rsid w:val="00CF0DFF"/>
    <w:rsid w:val="00CF2BDE"/>
    <w:rsid w:val="00CF581F"/>
    <w:rsid w:val="00D028A9"/>
    <w:rsid w:val="00D029BA"/>
    <w:rsid w:val="00D0359D"/>
    <w:rsid w:val="00D04DED"/>
    <w:rsid w:val="00D06063"/>
    <w:rsid w:val="00D101B6"/>
    <w:rsid w:val="00D1089A"/>
    <w:rsid w:val="00D116BD"/>
    <w:rsid w:val="00D158E4"/>
    <w:rsid w:val="00D15BAD"/>
    <w:rsid w:val="00D2001A"/>
    <w:rsid w:val="00D20684"/>
    <w:rsid w:val="00D20743"/>
    <w:rsid w:val="00D21DEA"/>
    <w:rsid w:val="00D26B62"/>
    <w:rsid w:val="00D31B86"/>
    <w:rsid w:val="00D32624"/>
    <w:rsid w:val="00D35B31"/>
    <w:rsid w:val="00D3691A"/>
    <w:rsid w:val="00D3709D"/>
    <w:rsid w:val="00D377E2"/>
    <w:rsid w:val="00D403E9"/>
    <w:rsid w:val="00D411F7"/>
    <w:rsid w:val="00D42DCB"/>
    <w:rsid w:val="00D45482"/>
    <w:rsid w:val="00D46DF2"/>
    <w:rsid w:val="00D47674"/>
    <w:rsid w:val="00D5338C"/>
    <w:rsid w:val="00D606B2"/>
    <w:rsid w:val="00D625A7"/>
    <w:rsid w:val="00D64074"/>
    <w:rsid w:val="00D65777"/>
    <w:rsid w:val="00D66A54"/>
    <w:rsid w:val="00D728A0"/>
    <w:rsid w:val="00D80E64"/>
    <w:rsid w:val="00D83661"/>
    <w:rsid w:val="00D90B58"/>
    <w:rsid w:val="00D9216A"/>
    <w:rsid w:val="00D97E7D"/>
    <w:rsid w:val="00DA2987"/>
    <w:rsid w:val="00DA34EA"/>
    <w:rsid w:val="00DB3439"/>
    <w:rsid w:val="00DB3618"/>
    <w:rsid w:val="00DB468A"/>
    <w:rsid w:val="00DC1DA2"/>
    <w:rsid w:val="00DC2946"/>
    <w:rsid w:val="00DC3FD3"/>
    <w:rsid w:val="00DC4462"/>
    <w:rsid w:val="00DC550F"/>
    <w:rsid w:val="00DC64FD"/>
    <w:rsid w:val="00DD41AF"/>
    <w:rsid w:val="00DD53C3"/>
    <w:rsid w:val="00DE127F"/>
    <w:rsid w:val="00DE1AC7"/>
    <w:rsid w:val="00DE3BDA"/>
    <w:rsid w:val="00DE3C62"/>
    <w:rsid w:val="00DE424A"/>
    <w:rsid w:val="00DE4419"/>
    <w:rsid w:val="00DE67C4"/>
    <w:rsid w:val="00DF0ACA"/>
    <w:rsid w:val="00DF2245"/>
    <w:rsid w:val="00DF2953"/>
    <w:rsid w:val="00DF3EB5"/>
    <w:rsid w:val="00DF4BA3"/>
    <w:rsid w:val="00DF4CE9"/>
    <w:rsid w:val="00DF77CF"/>
    <w:rsid w:val="00E026E8"/>
    <w:rsid w:val="00E03C22"/>
    <w:rsid w:val="00E03F92"/>
    <w:rsid w:val="00E060F7"/>
    <w:rsid w:val="00E07965"/>
    <w:rsid w:val="00E14C47"/>
    <w:rsid w:val="00E17CCB"/>
    <w:rsid w:val="00E22698"/>
    <w:rsid w:val="00E25B7C"/>
    <w:rsid w:val="00E26F29"/>
    <w:rsid w:val="00E3076B"/>
    <w:rsid w:val="00E30884"/>
    <w:rsid w:val="00E32EE8"/>
    <w:rsid w:val="00E33472"/>
    <w:rsid w:val="00E34003"/>
    <w:rsid w:val="00E34D4F"/>
    <w:rsid w:val="00E355E9"/>
    <w:rsid w:val="00E35ADD"/>
    <w:rsid w:val="00E3725B"/>
    <w:rsid w:val="00E434D1"/>
    <w:rsid w:val="00E43952"/>
    <w:rsid w:val="00E4706B"/>
    <w:rsid w:val="00E517BA"/>
    <w:rsid w:val="00E51AE5"/>
    <w:rsid w:val="00E5253B"/>
    <w:rsid w:val="00E54240"/>
    <w:rsid w:val="00E55290"/>
    <w:rsid w:val="00E56CBB"/>
    <w:rsid w:val="00E61950"/>
    <w:rsid w:val="00E61E51"/>
    <w:rsid w:val="00E63D8C"/>
    <w:rsid w:val="00E6552A"/>
    <w:rsid w:val="00E6707D"/>
    <w:rsid w:val="00E70337"/>
    <w:rsid w:val="00E708EE"/>
    <w:rsid w:val="00E70E7C"/>
    <w:rsid w:val="00E71313"/>
    <w:rsid w:val="00E72606"/>
    <w:rsid w:val="00E73C3E"/>
    <w:rsid w:val="00E74050"/>
    <w:rsid w:val="00E82496"/>
    <w:rsid w:val="00E834CD"/>
    <w:rsid w:val="00E846DC"/>
    <w:rsid w:val="00E84E9D"/>
    <w:rsid w:val="00E86CEE"/>
    <w:rsid w:val="00E9275C"/>
    <w:rsid w:val="00E935AF"/>
    <w:rsid w:val="00EA77F8"/>
    <w:rsid w:val="00EB0E20"/>
    <w:rsid w:val="00EB1A80"/>
    <w:rsid w:val="00EB23C3"/>
    <w:rsid w:val="00EB2F33"/>
    <w:rsid w:val="00EB457B"/>
    <w:rsid w:val="00EC0575"/>
    <w:rsid w:val="00EC40D9"/>
    <w:rsid w:val="00EC47C4"/>
    <w:rsid w:val="00EC4F3A"/>
    <w:rsid w:val="00EC56FB"/>
    <w:rsid w:val="00EC5E74"/>
    <w:rsid w:val="00ED594D"/>
    <w:rsid w:val="00EE0715"/>
    <w:rsid w:val="00EE365F"/>
    <w:rsid w:val="00EE36E1"/>
    <w:rsid w:val="00EE410B"/>
    <w:rsid w:val="00EE6228"/>
    <w:rsid w:val="00EE7AC7"/>
    <w:rsid w:val="00EE7B3F"/>
    <w:rsid w:val="00EF0B0C"/>
    <w:rsid w:val="00EF374E"/>
    <w:rsid w:val="00EF3A8A"/>
    <w:rsid w:val="00EF6A35"/>
    <w:rsid w:val="00EF70ED"/>
    <w:rsid w:val="00EF765E"/>
    <w:rsid w:val="00F0054D"/>
    <w:rsid w:val="00F00D60"/>
    <w:rsid w:val="00F01BB9"/>
    <w:rsid w:val="00F02467"/>
    <w:rsid w:val="00F04D0E"/>
    <w:rsid w:val="00F05908"/>
    <w:rsid w:val="00F10200"/>
    <w:rsid w:val="00F12214"/>
    <w:rsid w:val="00F12565"/>
    <w:rsid w:val="00F13BF1"/>
    <w:rsid w:val="00F144BE"/>
    <w:rsid w:val="00F14ACA"/>
    <w:rsid w:val="00F1555D"/>
    <w:rsid w:val="00F17649"/>
    <w:rsid w:val="00F176BE"/>
    <w:rsid w:val="00F17A0C"/>
    <w:rsid w:val="00F23927"/>
    <w:rsid w:val="00F26A05"/>
    <w:rsid w:val="00F307CE"/>
    <w:rsid w:val="00F3114C"/>
    <w:rsid w:val="00F33B3E"/>
    <w:rsid w:val="00F343C8"/>
    <w:rsid w:val="00F354C5"/>
    <w:rsid w:val="00F37108"/>
    <w:rsid w:val="00F40449"/>
    <w:rsid w:val="00F45B8E"/>
    <w:rsid w:val="00F45CB7"/>
    <w:rsid w:val="00F47BAA"/>
    <w:rsid w:val="00F520FE"/>
    <w:rsid w:val="00F52570"/>
    <w:rsid w:val="00F527BE"/>
    <w:rsid w:val="00F52EAB"/>
    <w:rsid w:val="00F55A04"/>
    <w:rsid w:val="00F601BC"/>
    <w:rsid w:val="00F61A31"/>
    <w:rsid w:val="00F63921"/>
    <w:rsid w:val="00F66126"/>
    <w:rsid w:val="00F66F00"/>
    <w:rsid w:val="00F67A2D"/>
    <w:rsid w:val="00F70A1B"/>
    <w:rsid w:val="00F72FDF"/>
    <w:rsid w:val="00F732AA"/>
    <w:rsid w:val="00F75960"/>
    <w:rsid w:val="00F82526"/>
    <w:rsid w:val="00F82D0C"/>
    <w:rsid w:val="00F84672"/>
    <w:rsid w:val="00F84802"/>
    <w:rsid w:val="00F911D4"/>
    <w:rsid w:val="00F95802"/>
    <w:rsid w:val="00F95A8C"/>
    <w:rsid w:val="00F96C19"/>
    <w:rsid w:val="00FA0320"/>
    <w:rsid w:val="00FA06FD"/>
    <w:rsid w:val="00FA3FD8"/>
    <w:rsid w:val="00FA515B"/>
    <w:rsid w:val="00FA6B90"/>
    <w:rsid w:val="00FA70F9"/>
    <w:rsid w:val="00FA74CB"/>
    <w:rsid w:val="00FB1BAE"/>
    <w:rsid w:val="00FB207A"/>
    <w:rsid w:val="00FB2886"/>
    <w:rsid w:val="00FB418F"/>
    <w:rsid w:val="00FB466E"/>
    <w:rsid w:val="00FB716C"/>
    <w:rsid w:val="00FC02F3"/>
    <w:rsid w:val="00FC059A"/>
    <w:rsid w:val="00FC1140"/>
    <w:rsid w:val="00FC752C"/>
    <w:rsid w:val="00FD0492"/>
    <w:rsid w:val="00FD13EC"/>
    <w:rsid w:val="00FD1E45"/>
    <w:rsid w:val="00FD4DA8"/>
    <w:rsid w:val="00FD4EEF"/>
    <w:rsid w:val="00FD5461"/>
    <w:rsid w:val="00FD5E55"/>
    <w:rsid w:val="00FD6BDB"/>
    <w:rsid w:val="00FD6F00"/>
    <w:rsid w:val="00FD7B98"/>
    <w:rsid w:val="00FE305B"/>
    <w:rsid w:val="00FF10E2"/>
    <w:rsid w:val="00FF18D2"/>
    <w:rsid w:val="00FF22F5"/>
    <w:rsid w:val="00FF4664"/>
    <w:rsid w:val="00FF4760"/>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8"/>
    <o:shapelayout v:ext="edit">
      <o:idmap v:ext="edit" data="1"/>
    </o:shapelayout>
  </w:shapeDefaults>
  <w:decimalSymbol w:val="."/>
  <w:listSeparator w:val=","/>
  <w14:docId w14:val="131381B3"/>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F6"/>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link w:val="BodyTextIndent2Char"/>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customStyle="1" w:styleId="StandardohneAbstand">
    <w:name w:val="Standard ohne Abstand"/>
    <w:basedOn w:val="Normal"/>
    <w:rsid w:val="00C03C50"/>
    <w:pPr>
      <w:tabs>
        <w:tab w:val="clear" w:pos="567"/>
        <w:tab w:val="left" w:pos="720"/>
      </w:tabs>
      <w:spacing w:line="240" w:lineRule="auto"/>
    </w:pPr>
    <w:rPr>
      <w:rFonts w:ascii="Arial" w:hAnsi="Arial"/>
      <w:lang w:val="en-GB"/>
    </w:rPr>
  </w:style>
  <w:style w:type="character" w:customStyle="1" w:styleId="BodyTextIndent2Char">
    <w:name w:val="Body Text Indent 2 Char"/>
    <w:link w:val="BodyTextIndent2"/>
    <w:rsid w:val="00C03C50"/>
    <w:rPr>
      <w:b/>
      <w:sz w:val="22"/>
      <w:lang w:eastAsia="en-US"/>
    </w:rPr>
  </w:style>
  <w:style w:type="paragraph" w:styleId="NormalIndent">
    <w:name w:val="Normal Indent"/>
    <w:basedOn w:val="Normal"/>
    <w:rsid w:val="00C03C50"/>
    <w:pPr>
      <w:tabs>
        <w:tab w:val="clear" w:pos="567"/>
      </w:tabs>
      <w:spacing w:after="240" w:line="240" w:lineRule="auto"/>
      <w:ind w:left="720"/>
      <w:jc w:val="both"/>
    </w:pPr>
    <w:rPr>
      <w:rFonts w:ascii="Arial" w:hAnsi="Arial"/>
      <w:lang w:val="en-GB"/>
    </w:rPr>
  </w:style>
  <w:style w:type="paragraph" w:customStyle="1" w:styleId="Textbody">
    <w:name w:val="Text body"/>
    <w:basedOn w:val="Normal"/>
    <w:rsid w:val="00C03C50"/>
    <w:pPr>
      <w:widowControl w:val="0"/>
      <w:tabs>
        <w:tab w:val="clear" w:pos="567"/>
      </w:tabs>
      <w:spacing w:line="240" w:lineRule="auto"/>
      <w:jc w:val="both"/>
    </w:pPr>
    <w:rPr>
      <w:lang w:val="en-GB"/>
    </w:rPr>
  </w:style>
  <w:style w:type="paragraph" w:customStyle="1" w:styleId="TableParagraph">
    <w:name w:val="Table Paragraph"/>
    <w:basedOn w:val="Normal"/>
    <w:uiPriority w:val="1"/>
    <w:qFormat/>
    <w:rsid w:val="005E0141"/>
    <w:pPr>
      <w:widowControl w:val="0"/>
      <w:tabs>
        <w:tab w:val="clear" w:pos="567"/>
      </w:tabs>
      <w:autoSpaceDE w:val="0"/>
      <w:autoSpaceDN w:val="0"/>
      <w:spacing w:line="240" w:lineRule="auto"/>
      <w:ind w:left="107"/>
    </w:pPr>
    <w:rPr>
      <w:szCs w:val="22"/>
      <w:lang w:val="en-US"/>
    </w:rPr>
  </w:style>
  <w:style w:type="character" w:customStyle="1" w:styleId="cf01">
    <w:name w:val="cf01"/>
    <w:basedOn w:val="DefaultParagraphFont"/>
    <w:rsid w:val="00336FAB"/>
    <w:rPr>
      <w:rFonts w:ascii="Segoe UI" w:hAnsi="Segoe UI" w:cs="Segoe UI" w:hint="default"/>
      <w:sz w:val="18"/>
      <w:szCs w:val="18"/>
    </w:rPr>
  </w:style>
  <w:style w:type="paragraph" w:styleId="NoSpacing">
    <w:name w:val="No Spacing"/>
    <w:uiPriority w:val="1"/>
    <w:qFormat/>
    <w:rsid w:val="004118E0"/>
    <w:pPr>
      <w:tabs>
        <w:tab w:val="left" w:pos="567"/>
      </w:tabs>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71888">
      <w:bodyDiv w:val="1"/>
      <w:marLeft w:val="0"/>
      <w:marRight w:val="0"/>
      <w:marTop w:val="0"/>
      <w:marBottom w:val="0"/>
      <w:divBdr>
        <w:top w:val="none" w:sz="0" w:space="0" w:color="auto"/>
        <w:left w:val="none" w:sz="0" w:space="0" w:color="auto"/>
        <w:bottom w:val="none" w:sz="0" w:space="0" w:color="auto"/>
        <w:right w:val="none" w:sz="0" w:space="0" w:color="auto"/>
      </w:divBdr>
    </w:div>
    <w:div w:id="659575018">
      <w:bodyDiv w:val="1"/>
      <w:marLeft w:val="0"/>
      <w:marRight w:val="0"/>
      <w:marTop w:val="0"/>
      <w:marBottom w:val="0"/>
      <w:divBdr>
        <w:top w:val="none" w:sz="0" w:space="0" w:color="auto"/>
        <w:left w:val="none" w:sz="0" w:space="0" w:color="auto"/>
        <w:bottom w:val="none" w:sz="0" w:space="0" w:color="auto"/>
        <w:right w:val="none" w:sz="0" w:space="0" w:color="auto"/>
      </w:divBdr>
    </w:div>
    <w:div w:id="922493524">
      <w:bodyDiv w:val="1"/>
      <w:marLeft w:val="0"/>
      <w:marRight w:val="0"/>
      <w:marTop w:val="0"/>
      <w:marBottom w:val="0"/>
      <w:divBdr>
        <w:top w:val="none" w:sz="0" w:space="0" w:color="auto"/>
        <w:left w:val="none" w:sz="0" w:space="0" w:color="auto"/>
        <w:bottom w:val="none" w:sz="0" w:space="0" w:color="auto"/>
        <w:right w:val="none" w:sz="0" w:space="0" w:color="auto"/>
      </w:divBdr>
    </w:div>
    <w:div w:id="1458064672">
      <w:bodyDiv w:val="1"/>
      <w:marLeft w:val="0"/>
      <w:marRight w:val="0"/>
      <w:marTop w:val="0"/>
      <w:marBottom w:val="0"/>
      <w:divBdr>
        <w:top w:val="none" w:sz="0" w:space="0" w:color="auto"/>
        <w:left w:val="none" w:sz="0" w:space="0" w:color="auto"/>
        <w:bottom w:val="none" w:sz="0" w:space="0" w:color="auto"/>
        <w:right w:val="none" w:sz="0" w:space="0" w:color="auto"/>
      </w:divBdr>
    </w:div>
    <w:div w:id="1869415263">
      <w:bodyDiv w:val="1"/>
      <w:marLeft w:val="0"/>
      <w:marRight w:val="0"/>
      <w:marTop w:val="0"/>
      <w:marBottom w:val="0"/>
      <w:divBdr>
        <w:top w:val="none" w:sz="0" w:space="0" w:color="auto"/>
        <w:left w:val="none" w:sz="0" w:space="0" w:color="auto"/>
        <w:bottom w:val="none" w:sz="0" w:space="0" w:color="auto"/>
        <w:right w:val="none" w:sz="0" w:space="0" w:color="auto"/>
      </w:divBdr>
      <w:divsChild>
        <w:div w:id="1496334599">
          <w:marLeft w:val="0"/>
          <w:marRight w:val="0"/>
          <w:marTop w:val="0"/>
          <w:marBottom w:val="0"/>
          <w:divBdr>
            <w:top w:val="none" w:sz="0" w:space="0" w:color="auto"/>
            <w:left w:val="none" w:sz="0" w:space="0" w:color="auto"/>
            <w:bottom w:val="none" w:sz="0" w:space="0" w:color="auto"/>
            <w:right w:val="none" w:sz="0" w:space="0" w:color="auto"/>
          </w:divBdr>
        </w:div>
        <w:div w:id="1341662420">
          <w:marLeft w:val="0"/>
          <w:marRight w:val="0"/>
          <w:marTop w:val="0"/>
          <w:marBottom w:val="0"/>
          <w:divBdr>
            <w:top w:val="none" w:sz="0" w:space="0" w:color="auto"/>
            <w:left w:val="none" w:sz="0" w:space="0" w:color="auto"/>
            <w:bottom w:val="none" w:sz="0" w:space="0" w:color="auto"/>
            <w:right w:val="none" w:sz="0" w:space="0" w:color="auto"/>
          </w:divBdr>
        </w:div>
      </w:divsChild>
    </w:div>
    <w:div w:id="2112553904">
      <w:bodyDiv w:val="1"/>
      <w:marLeft w:val="0"/>
      <w:marRight w:val="0"/>
      <w:marTop w:val="0"/>
      <w:marBottom w:val="0"/>
      <w:divBdr>
        <w:top w:val="none" w:sz="0" w:space="0" w:color="auto"/>
        <w:left w:val="none" w:sz="0" w:space="0" w:color="auto"/>
        <w:bottom w:val="none" w:sz="0" w:space="0" w:color="auto"/>
        <w:right w:val="none" w:sz="0" w:space="0" w:color="auto"/>
      </w:divBdr>
      <w:divsChild>
        <w:div w:id="1945575359">
          <w:marLeft w:val="0"/>
          <w:marRight w:val="0"/>
          <w:marTop w:val="0"/>
          <w:marBottom w:val="0"/>
          <w:divBdr>
            <w:top w:val="none" w:sz="0" w:space="0" w:color="auto"/>
            <w:left w:val="none" w:sz="0" w:space="0" w:color="auto"/>
            <w:bottom w:val="none" w:sz="0" w:space="0" w:color="auto"/>
            <w:right w:val="none" w:sz="0" w:space="0" w:color="auto"/>
          </w:divBdr>
        </w:div>
        <w:div w:id="17599354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edicines.health.europa.eu/veterina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BB1FE3BD3F84783A38B667DBA286A" ma:contentTypeVersion="15" ma:contentTypeDescription="Create a new document." ma:contentTypeScope="" ma:versionID="37ce0e05012a593edbd08a673c4c09bf">
  <xsd:schema xmlns:xsd="http://www.w3.org/2001/XMLSchema" xmlns:xs="http://www.w3.org/2001/XMLSchema" xmlns:p="http://schemas.microsoft.com/office/2006/metadata/properties" xmlns:ns2="c01b14d5-5f94-467a-aab2-554a255e8b8a" xmlns:ns3="3c0e2deb-fedf-4ab0-8678-8de9489a598d" targetNamespace="http://schemas.microsoft.com/office/2006/metadata/properties" ma:root="true" ma:fieldsID="7810a7962fa45d07450c3229bae4986f" ns2:_="" ns3:_="">
    <xsd:import namespace="c01b14d5-5f94-467a-aab2-554a255e8b8a"/>
    <xsd:import namespace="3c0e2deb-fedf-4ab0-8678-8de9489a5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b14d5-5f94-467a-aab2-554a255e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e2deb-fedf-4ab0-8678-8de9489a59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6d6592-7dc2-4861-adbd-94d42f370576}" ma:internalName="TaxCatchAll" ma:showField="CatchAllData" ma:web="3c0e2deb-fedf-4ab0-8678-8de9489a5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0e2deb-fedf-4ab0-8678-8de9489a598d" xsi:nil="true"/>
    <lcf76f155ced4ddcb4097134ff3c332f xmlns="c01b14d5-5f94-467a-aab2-554a255e8b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C5560-09D2-4E56-8710-56647214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b14d5-5f94-467a-aab2-554a255e8b8a"/>
    <ds:schemaRef ds:uri="3c0e2deb-fedf-4ab0-8678-8de9489a5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0F4F8-7F89-4E40-9271-1C6C14ED62B1}">
  <ds:schemaRefs>
    <ds:schemaRef ds:uri="http://schemas.openxmlformats.org/officeDocument/2006/bibliography"/>
  </ds:schemaRefs>
</ds:datastoreItem>
</file>

<file path=customXml/itemProps3.xml><?xml version="1.0" encoding="utf-8"?>
<ds:datastoreItem xmlns:ds="http://schemas.openxmlformats.org/officeDocument/2006/customXml" ds:itemID="{21BEA3E6-2777-41C4-B64C-361BC18C760E}">
  <ds:schemaRefs>
    <ds:schemaRef ds:uri="http://schemas.microsoft.com/office/2006/metadata/properties"/>
    <ds:schemaRef ds:uri="http://schemas.microsoft.com/office/infopath/2007/PartnerControls"/>
    <ds:schemaRef ds:uri="3c0e2deb-fedf-4ab0-8678-8de9489a598d"/>
    <ds:schemaRef ds:uri="c01b14d5-5f94-467a-aab2-554a255e8b8a"/>
  </ds:schemaRefs>
</ds:datastoreItem>
</file>

<file path=customXml/itemProps4.xml><?xml version="1.0" encoding="utf-8"?>
<ds:datastoreItem xmlns:ds="http://schemas.openxmlformats.org/officeDocument/2006/customXml" ds:itemID="{392C9006-4F73-41E6-9636-709411651659}">
  <ds:schemaRefs>
    <ds:schemaRef ds:uri="http://schemas.microsoft.com/sharepoint/v3/contenttype/forms"/>
  </ds:schemaRefs>
</ds:datastoreItem>
</file>

<file path=docMetadata/LabelInfo.xml><?xml version="1.0" encoding="utf-8"?>
<clbl:labelList xmlns:clbl="http://schemas.microsoft.com/office/2020/mipLabelMetadata">
  <clbl:label id="{b2d366c9-b4f9-4dc6-8006-c9d363a6d202}" enabled="1" method="Privileged" siteId="{8e41bacc-baba-48d6-9fcb-708bd1208e38}" contentBits="0" removed="0"/>
</clbl:labelList>
</file>

<file path=docProps/app.xml><?xml version="1.0" encoding="utf-8"?>
<Properties xmlns="http://schemas.openxmlformats.org/officeDocument/2006/extended-properties" xmlns:vt="http://schemas.openxmlformats.org/officeDocument/2006/docPropsVTypes">
  <Template>Normal</Template>
  <TotalTime>231</TotalTime>
  <Pages>1</Pages>
  <Words>3719</Words>
  <Characters>22319</Characters>
  <Application>Microsoft Office Word</Application>
  <DocSecurity>0</DocSecurity>
  <Lines>185</Lines>
  <Paragraphs>51</Paragraphs>
  <ScaleCrop>false</ScaleCrop>
  <HeadingPairs>
    <vt:vector size="6" baseType="variant">
      <vt:variant>
        <vt:lpstr>Titre</vt:lpstr>
      </vt:variant>
      <vt:variant>
        <vt:i4>1</vt:i4>
      </vt:variant>
      <vt:variant>
        <vt:lpstr>Title</vt:lpstr>
      </vt:variant>
      <vt:variant>
        <vt:i4>1</vt:i4>
      </vt:variant>
      <vt:variant>
        <vt:lpstr>Tytuł</vt:lpstr>
      </vt:variant>
      <vt:variant>
        <vt:i4>1</vt:i4>
      </vt:variant>
    </vt:vector>
  </HeadingPairs>
  <TitlesOfParts>
    <vt:vector size="3" baseType="lpstr">
      <vt:lpstr>Vqrdtemplateclean_pl</vt:lpstr>
      <vt:lpstr>Vqrdtemplateclean_pl</vt:lpstr>
      <vt:lpstr>Vqrdtemplateclean_pl</vt:lpstr>
    </vt:vector>
  </TitlesOfParts>
  <Company>CDT</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Vqrdtemplateclean_pl</dc:title>
  <dc:subject>General-EMA/201224/2010</dc:subject>
  <dc:creator>CDT</dc:creator>
  <cp:lastModifiedBy>ANNA JASINSKA</cp:lastModifiedBy>
  <cp:revision>9</cp:revision>
  <cp:lastPrinted>2022-11-03T08:22:00Z</cp:lastPrinted>
  <dcterms:created xsi:type="dcterms:W3CDTF">2025-03-03T10:42:00Z</dcterms:created>
  <dcterms:modified xsi:type="dcterms:W3CDTF">2025-04-29T14:57:00Z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y fmtid="{D5CDD505-2E9C-101B-9397-08002B2CF9AE}" pid="74" name="ContentTypeId">
    <vt:lpwstr>0x010100DE9BB1FE3BD3F84783A38B667DBA286A</vt:lpwstr>
  </property>
</Properties>
</file>