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Pr="00035BFD" w:rsidR="00521090" w:rsidRDefault="00521090" w14:paraId="73281A5F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60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61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62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63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64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65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66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67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68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69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6A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6B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6C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6D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6E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6F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70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71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72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73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74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75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76" w14:textId="77777777">
      <w:pPr>
        <w:tabs>
          <w:tab w:val="clear" w:pos="567"/>
        </w:tabs>
        <w:spacing w:line="240" w:lineRule="auto"/>
        <w:jc w:val="center"/>
        <w:rPr>
          <w:b/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ANEKS I</w:t>
      </w:r>
    </w:p>
    <w:p w:rsidRPr="00035BFD" w:rsidR="00521090" w:rsidRDefault="00521090" w14:paraId="73281A77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P="005D1A35" w:rsidRDefault="006A0988" w14:paraId="73281A78" w14:textId="77777777">
      <w:pPr>
        <w:pStyle w:val="QRDtitleA"/>
      </w:pPr>
      <w:r w:rsidRPr="00035BFD">
        <w:t>CHARAKTERYSTYKA WETERYNARYJNEGO PRODUKTU LECZNICZEGO</w:t>
      </w:r>
    </w:p>
    <w:p w:rsidRPr="00035BFD" w:rsidR="00521090" w:rsidRDefault="006A0988" w14:paraId="73281A79" w14:textId="77777777">
      <w:pPr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br w:type="page"/>
      </w:r>
      <w:bookmarkStart w:name="_Hlk108697583" w:id="0"/>
      <w:r w:rsidRPr="00035BFD">
        <w:rPr>
          <w:b/>
          <w:bCs/>
          <w:color w:val="000000" w:themeColor="text1"/>
          <w:szCs w:val="22"/>
          <w:lang w:val="pl-PL"/>
        </w:rPr>
        <w:t>1.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NAZWA WETERYNARYJNEGO PRODUKTU LECZNICZEGO</w:t>
      </w:r>
    </w:p>
    <w:p w:rsidRPr="00035BFD" w:rsidR="00521090" w:rsidRDefault="00521090" w14:paraId="73281A7A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7B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Eluracat 20 mg/ml roztwór doustny dla kotów</w:t>
      </w:r>
    </w:p>
    <w:p w:rsidRPr="00035BFD" w:rsidR="00521090" w:rsidRDefault="00521090" w14:paraId="73281A7C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7D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7E" w14:textId="77777777">
      <w:pPr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2.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SKŁAD JAKOŚCIOWY I ILOŚCIOWY</w:t>
      </w:r>
    </w:p>
    <w:p w:rsidRPr="00035BFD" w:rsidR="00521090" w:rsidRDefault="00521090" w14:paraId="73281A7F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80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Każdy ml zawiera:</w:t>
      </w:r>
    </w:p>
    <w:p w:rsidRPr="00035BFD" w:rsidR="00521090" w:rsidRDefault="00521090" w14:paraId="73281A81" w14:textId="77777777">
      <w:pPr>
        <w:tabs>
          <w:tab w:val="clear" w:pos="567"/>
        </w:tabs>
        <w:spacing w:line="240" w:lineRule="auto"/>
        <w:rPr>
          <w:b/>
          <w:color w:val="000000" w:themeColor="text1"/>
          <w:szCs w:val="22"/>
          <w:lang w:val="pl-PL"/>
        </w:rPr>
      </w:pPr>
    </w:p>
    <w:p w:rsidRPr="00035BFD" w:rsidR="00521090" w:rsidRDefault="002443DF" w14:paraId="73281A82" w14:textId="5CB6B73A">
      <w:pPr>
        <w:tabs>
          <w:tab w:val="clear" w:pos="567"/>
        </w:tabs>
        <w:spacing w:line="240" w:lineRule="auto"/>
        <w:rPr>
          <w:b/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Substancj</w:t>
      </w:r>
      <w:r>
        <w:rPr>
          <w:b/>
          <w:bCs/>
          <w:color w:val="000000" w:themeColor="text1"/>
          <w:szCs w:val="22"/>
          <w:lang w:val="pl-PL"/>
        </w:rPr>
        <w:t>e</w:t>
      </w:r>
      <w:r w:rsidRPr="00035BFD">
        <w:rPr>
          <w:b/>
          <w:bCs/>
          <w:color w:val="000000" w:themeColor="text1"/>
          <w:szCs w:val="22"/>
          <w:lang w:val="pl-PL"/>
        </w:rPr>
        <w:t xml:space="preserve"> czynn</w:t>
      </w:r>
      <w:r>
        <w:rPr>
          <w:b/>
          <w:bCs/>
          <w:color w:val="000000" w:themeColor="text1"/>
          <w:szCs w:val="22"/>
          <w:lang w:val="pl-PL"/>
        </w:rPr>
        <w:t>e</w:t>
      </w:r>
      <w:r w:rsidRPr="00035BFD" w:rsidR="006A0988">
        <w:rPr>
          <w:b/>
          <w:bCs/>
          <w:color w:val="000000" w:themeColor="text1"/>
          <w:szCs w:val="22"/>
          <w:lang w:val="pl-PL"/>
        </w:rPr>
        <w:t>:</w:t>
      </w:r>
    </w:p>
    <w:p w:rsidRPr="00035BFD" w:rsidR="00521090" w:rsidRDefault="006A0988" w14:paraId="73281A83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Kapromorelina</w:t>
      </w:r>
      <w:r w:rsidRPr="00035BFD">
        <w:rPr>
          <w:color w:val="000000" w:themeColor="text1"/>
          <w:szCs w:val="22"/>
          <w:lang w:val="pl-PL"/>
        </w:rPr>
        <w:tab/>
      </w:r>
      <w:r w:rsidRPr="00035BFD">
        <w:rPr>
          <w:color w:val="000000" w:themeColor="text1"/>
          <w:szCs w:val="22"/>
          <w:lang w:val="pl-PL"/>
        </w:rPr>
        <w:t>15,4 mg, co odpowiada 20 mg winianu kapromoreliny (capromorelin tartrate)</w:t>
      </w:r>
    </w:p>
    <w:p w:rsidRPr="00035BFD" w:rsidR="00521090" w:rsidRDefault="00521090" w14:paraId="73281A84" w14:textId="77777777">
      <w:pPr>
        <w:tabs>
          <w:tab w:val="clear" w:pos="567"/>
        </w:tabs>
        <w:spacing w:line="240" w:lineRule="auto"/>
        <w:rPr>
          <w:iCs/>
          <w:color w:val="000000" w:themeColor="text1"/>
          <w:szCs w:val="22"/>
          <w:lang w:val="pl-PL"/>
        </w:rPr>
      </w:pPr>
    </w:p>
    <w:p w:rsidRPr="00035BFD" w:rsidR="00521090" w:rsidRDefault="006A0988" w14:paraId="73281A85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Substancje pomocnicze:</w:t>
      </w:r>
    </w:p>
    <w:p w:rsidRPr="00035BFD" w:rsidR="00521090" w:rsidRDefault="00521090" w14:paraId="73281A86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tbl>
      <w:tblPr>
        <w:tblW w:w="0" w:type="auto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A0" w:firstRow="1" w:lastRow="0" w:firstColumn="1" w:lastColumn="0" w:noHBand="0" w:noVBand="1"/>
      </w:tblPr>
      <w:tblGrid>
        <w:gridCol w:w="4542"/>
        <w:gridCol w:w="4519"/>
      </w:tblGrid>
      <w:tr w:rsidRPr="003808AB" w:rsidR="00035BFD" w14:paraId="73281A89" w14:textId="77777777">
        <w:tc>
          <w:tcPr>
            <w:tcW w:w="4643" w:type="dxa"/>
            <w:vAlign w:val="center"/>
          </w:tcPr>
          <w:p w:rsidRPr="00035BFD" w:rsidR="00521090" w:rsidRDefault="006A0988" w14:paraId="73281A87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  <w:r w:rsidRPr="00035BFD">
              <w:rPr>
                <w:b/>
                <w:bCs/>
                <w:iCs/>
                <w:color w:val="000000" w:themeColor="text1"/>
                <w:szCs w:val="22"/>
                <w:lang w:val="pl-PL"/>
              </w:rPr>
              <w:t>Skład jakościowy</w:t>
            </w:r>
            <w:r w:rsidRPr="00035BFD">
              <w:rPr>
                <w:iCs/>
                <w:color w:val="000000" w:themeColor="text1"/>
                <w:szCs w:val="22"/>
                <w:lang w:val="pl-PL"/>
              </w:rPr>
              <w:t xml:space="preserve"> </w:t>
            </w:r>
            <w:r w:rsidRPr="00035BFD">
              <w:rPr>
                <w:b/>
                <w:bCs/>
                <w:iCs/>
                <w:color w:val="000000" w:themeColor="text1"/>
                <w:szCs w:val="22"/>
                <w:lang w:val="pl-PL"/>
              </w:rPr>
              <w:t>substancji pomocniczych i pozostałych składników</w:t>
            </w:r>
          </w:p>
        </w:tc>
        <w:tc>
          <w:tcPr>
            <w:tcW w:w="4644" w:type="dxa"/>
            <w:vAlign w:val="center"/>
          </w:tcPr>
          <w:p w:rsidRPr="00035BFD" w:rsidR="00521090" w:rsidRDefault="006A0988" w14:paraId="73281A88" w14:textId="2260571B">
            <w:pPr>
              <w:spacing w:before="60" w:after="60"/>
              <w:rPr>
                <w:i/>
                <w:iCs/>
                <w:color w:val="000000" w:themeColor="text1"/>
                <w:szCs w:val="22"/>
                <w:lang w:val="pl-PL"/>
              </w:rPr>
            </w:pPr>
            <w:r w:rsidRPr="00035BFD">
              <w:rPr>
                <w:b/>
                <w:bCs/>
                <w:color w:val="000000" w:themeColor="text1"/>
                <w:szCs w:val="22"/>
                <w:lang w:val="pl-PL"/>
              </w:rPr>
              <w:t>Skład ilościowy,</w:t>
            </w:r>
            <w:r w:rsidRPr="00035BFD">
              <w:rPr>
                <w:color w:val="000000" w:themeColor="text1"/>
                <w:szCs w:val="22"/>
                <w:lang w:val="pl-PL"/>
              </w:rPr>
              <w:t xml:space="preserve"> </w:t>
            </w:r>
            <w:r w:rsidRPr="00035BFD">
              <w:rPr>
                <w:b/>
                <w:bCs/>
                <w:color w:val="000000" w:themeColor="text1"/>
                <w:szCs w:val="22"/>
                <w:lang w:val="pl-PL"/>
              </w:rPr>
              <w:t>jeśli ta informacja</w:t>
            </w:r>
            <w:r w:rsidRPr="00035BFD">
              <w:rPr>
                <w:color w:val="000000" w:themeColor="text1"/>
                <w:szCs w:val="22"/>
                <w:lang w:val="pl-PL"/>
              </w:rPr>
              <w:t xml:space="preserve"> </w:t>
            </w:r>
            <w:r w:rsidRPr="00035BFD">
              <w:rPr>
                <w:b/>
                <w:bCs/>
                <w:color w:val="000000" w:themeColor="text1"/>
                <w:szCs w:val="22"/>
                <w:lang w:val="pl-PL"/>
              </w:rPr>
              <w:t>jest niezbędna do prawidłowego</w:t>
            </w:r>
            <w:r w:rsidRPr="00035BFD">
              <w:rPr>
                <w:color w:val="000000" w:themeColor="text1"/>
                <w:szCs w:val="22"/>
                <w:lang w:val="pl-PL"/>
              </w:rPr>
              <w:t xml:space="preserve"> </w:t>
            </w:r>
            <w:r w:rsidRPr="00035BFD">
              <w:rPr>
                <w:b/>
                <w:bCs/>
                <w:color w:val="000000" w:themeColor="text1"/>
                <w:szCs w:val="22"/>
                <w:lang w:val="pl-PL"/>
              </w:rPr>
              <w:t>podania weterynaryjnego produktu leczniczego</w:t>
            </w:r>
          </w:p>
        </w:tc>
      </w:tr>
      <w:tr w:rsidRPr="00035BFD" w:rsidR="00035BFD" w14:paraId="73281A8C" w14:textId="77777777">
        <w:tc>
          <w:tcPr>
            <w:tcW w:w="4643" w:type="dxa"/>
            <w:vAlign w:val="center"/>
          </w:tcPr>
          <w:p w:rsidRPr="00035BFD" w:rsidR="00521090" w:rsidRDefault="006A0988" w14:paraId="73281A8A" w14:textId="77777777">
            <w:pPr>
              <w:tabs>
                <w:tab w:val="clear" w:pos="567"/>
                <w:tab w:val="left" w:pos="1276"/>
              </w:tabs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Metylu parahydroksybenzoesan sodowy (E 219)</w:t>
            </w:r>
          </w:p>
        </w:tc>
        <w:tc>
          <w:tcPr>
            <w:tcW w:w="4644" w:type="dxa"/>
            <w:vAlign w:val="center"/>
          </w:tcPr>
          <w:p w:rsidRPr="00035BFD" w:rsidR="00521090" w:rsidRDefault="006A0988" w14:paraId="73281A8B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  <w:r w:rsidRPr="00035BFD">
              <w:rPr>
                <w:iCs/>
                <w:color w:val="000000" w:themeColor="text1"/>
                <w:szCs w:val="22"/>
                <w:lang w:val="pl-PL"/>
              </w:rPr>
              <w:t>1,5 mg</w:t>
            </w:r>
          </w:p>
        </w:tc>
      </w:tr>
      <w:tr w:rsidRPr="00035BFD" w:rsidR="00035BFD" w14:paraId="73281A8F" w14:textId="77777777">
        <w:tc>
          <w:tcPr>
            <w:tcW w:w="4643" w:type="dxa"/>
            <w:vAlign w:val="center"/>
          </w:tcPr>
          <w:p w:rsidRPr="00035BFD" w:rsidR="00521090" w:rsidRDefault="006A0988" w14:paraId="73281A8D" w14:textId="769C5E3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Propylu parahydroksybenzoesan sodowy (E</w:t>
            </w:r>
            <w:r w:rsidRPr="00035BFD" w:rsidR="006D4006">
              <w:rPr>
                <w:color w:val="000000" w:themeColor="text1"/>
                <w:szCs w:val="22"/>
                <w:lang w:val="pl-PL"/>
              </w:rPr>
              <w:t xml:space="preserve"> </w:t>
            </w:r>
            <w:r w:rsidRPr="00035BFD">
              <w:rPr>
                <w:color w:val="000000" w:themeColor="text1"/>
                <w:szCs w:val="22"/>
                <w:lang w:val="pl-PL"/>
              </w:rPr>
              <w:t>217)</w:t>
            </w:r>
          </w:p>
        </w:tc>
        <w:tc>
          <w:tcPr>
            <w:tcW w:w="4644" w:type="dxa"/>
            <w:vAlign w:val="center"/>
          </w:tcPr>
          <w:p w:rsidRPr="00035BFD" w:rsidR="00521090" w:rsidRDefault="006A0988" w14:paraId="73281A8E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  <w:r w:rsidRPr="00035BFD">
              <w:rPr>
                <w:iCs/>
                <w:color w:val="000000" w:themeColor="text1"/>
                <w:szCs w:val="22"/>
                <w:lang w:val="pl-PL"/>
              </w:rPr>
              <w:t>0,25 mg</w:t>
            </w:r>
          </w:p>
        </w:tc>
      </w:tr>
      <w:tr w:rsidRPr="00035BFD" w:rsidR="00035BFD" w14:paraId="73281A92" w14:textId="77777777">
        <w:tc>
          <w:tcPr>
            <w:tcW w:w="4643" w:type="dxa"/>
            <w:vAlign w:val="center"/>
          </w:tcPr>
          <w:p w:rsidRPr="00035BFD" w:rsidR="00521090" w:rsidRDefault="006A0988" w14:paraId="73281A90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Sodu chlorek</w:t>
            </w:r>
          </w:p>
        </w:tc>
        <w:tc>
          <w:tcPr>
            <w:tcW w:w="4644" w:type="dxa"/>
            <w:vAlign w:val="center"/>
          </w:tcPr>
          <w:p w:rsidRPr="00035BFD" w:rsidR="00521090" w:rsidRDefault="00521090" w14:paraId="73281A91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</w:p>
        </w:tc>
      </w:tr>
      <w:tr w:rsidRPr="00035BFD" w:rsidR="00035BFD" w14:paraId="73281A95" w14:textId="77777777">
        <w:tc>
          <w:tcPr>
            <w:tcW w:w="4643" w:type="dxa"/>
            <w:vAlign w:val="center"/>
          </w:tcPr>
          <w:p w:rsidRPr="00035BFD" w:rsidR="00521090" w:rsidRDefault="006A0988" w14:paraId="73281A93" w14:textId="77777777">
            <w:pPr>
              <w:spacing w:before="60" w:after="60"/>
              <w:ind w:left="567" w:hanging="567"/>
              <w:rPr>
                <w:b/>
                <w:bCs/>
                <w:iCs/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Kwas cytrynowy</w:t>
            </w:r>
          </w:p>
        </w:tc>
        <w:tc>
          <w:tcPr>
            <w:tcW w:w="4644" w:type="dxa"/>
            <w:vAlign w:val="center"/>
          </w:tcPr>
          <w:p w:rsidRPr="00035BFD" w:rsidR="00521090" w:rsidRDefault="00521090" w14:paraId="73281A94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</w:p>
        </w:tc>
      </w:tr>
      <w:tr w:rsidRPr="00035BFD" w:rsidR="00035BFD" w14:paraId="73281A98" w14:textId="77777777">
        <w:tc>
          <w:tcPr>
            <w:tcW w:w="4643" w:type="dxa"/>
            <w:vAlign w:val="center"/>
          </w:tcPr>
          <w:p w:rsidRPr="00035BFD" w:rsidR="00521090" w:rsidRDefault="006A0988" w14:paraId="73281A96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Sukraloza</w:t>
            </w:r>
          </w:p>
        </w:tc>
        <w:tc>
          <w:tcPr>
            <w:tcW w:w="4644" w:type="dxa"/>
            <w:vAlign w:val="center"/>
          </w:tcPr>
          <w:p w:rsidRPr="00035BFD" w:rsidR="00521090" w:rsidRDefault="00521090" w14:paraId="73281A97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</w:p>
        </w:tc>
      </w:tr>
      <w:tr w:rsidRPr="00035BFD" w:rsidR="00035BFD" w14:paraId="73281A9B" w14:textId="77777777">
        <w:tc>
          <w:tcPr>
            <w:tcW w:w="4643" w:type="dxa"/>
            <w:vAlign w:val="center"/>
          </w:tcPr>
          <w:p w:rsidRPr="00035BFD" w:rsidR="00521090" w:rsidRDefault="006A0988" w14:paraId="73281A99" w14:textId="77777777">
            <w:pPr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Wanilina</w:t>
            </w:r>
          </w:p>
        </w:tc>
        <w:tc>
          <w:tcPr>
            <w:tcW w:w="4644" w:type="dxa"/>
            <w:vAlign w:val="center"/>
          </w:tcPr>
          <w:p w:rsidRPr="00035BFD" w:rsidR="00521090" w:rsidRDefault="00521090" w14:paraId="73281A9A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</w:p>
        </w:tc>
      </w:tr>
      <w:tr w:rsidRPr="00035BFD" w:rsidR="00035BFD" w14:paraId="73281A9E" w14:textId="77777777">
        <w:tc>
          <w:tcPr>
            <w:tcW w:w="4643" w:type="dxa"/>
            <w:vAlign w:val="center"/>
          </w:tcPr>
          <w:p w:rsidRPr="00035BFD" w:rsidR="00521090" w:rsidRDefault="006A0988" w14:paraId="73281A9C" w14:textId="77777777">
            <w:pPr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Powidon (K-90)</w:t>
            </w:r>
          </w:p>
        </w:tc>
        <w:tc>
          <w:tcPr>
            <w:tcW w:w="4644" w:type="dxa"/>
            <w:vAlign w:val="center"/>
          </w:tcPr>
          <w:p w:rsidRPr="00035BFD" w:rsidR="00521090" w:rsidRDefault="00521090" w14:paraId="73281A9D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</w:p>
        </w:tc>
      </w:tr>
      <w:tr w:rsidRPr="00035BFD" w:rsidR="00035BFD" w14:paraId="73281AA1" w14:textId="77777777">
        <w:tc>
          <w:tcPr>
            <w:tcW w:w="4643" w:type="dxa"/>
            <w:vAlign w:val="center"/>
          </w:tcPr>
          <w:p w:rsidRPr="00035BFD" w:rsidR="00521090" w:rsidRDefault="006A0988" w14:paraId="73281A9F" w14:textId="77777777">
            <w:pPr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Glicerol</w:t>
            </w:r>
          </w:p>
        </w:tc>
        <w:tc>
          <w:tcPr>
            <w:tcW w:w="4644" w:type="dxa"/>
            <w:vAlign w:val="center"/>
          </w:tcPr>
          <w:p w:rsidRPr="00035BFD" w:rsidR="00521090" w:rsidRDefault="00521090" w14:paraId="73281AA0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</w:p>
        </w:tc>
      </w:tr>
      <w:tr w:rsidRPr="00035BFD" w:rsidR="00035BFD" w14:paraId="73281AA4" w14:textId="77777777">
        <w:tc>
          <w:tcPr>
            <w:tcW w:w="4643" w:type="dxa"/>
            <w:vAlign w:val="center"/>
          </w:tcPr>
          <w:p w:rsidRPr="00035BFD" w:rsidR="00521090" w:rsidRDefault="006A0988" w14:paraId="73281AA2" w14:textId="77777777">
            <w:pPr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Maltitol, płyn</w:t>
            </w:r>
          </w:p>
        </w:tc>
        <w:tc>
          <w:tcPr>
            <w:tcW w:w="4644" w:type="dxa"/>
            <w:vAlign w:val="center"/>
          </w:tcPr>
          <w:p w:rsidRPr="00035BFD" w:rsidR="00521090" w:rsidRDefault="00521090" w14:paraId="73281AA3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</w:p>
        </w:tc>
      </w:tr>
      <w:tr w:rsidRPr="003808AB" w:rsidR="00035BFD" w14:paraId="73281AA7" w14:textId="77777777">
        <w:tc>
          <w:tcPr>
            <w:tcW w:w="4643" w:type="dxa"/>
            <w:vAlign w:val="center"/>
          </w:tcPr>
          <w:p w:rsidRPr="00035BFD" w:rsidR="00521090" w:rsidRDefault="006A0988" w14:paraId="73281AA5" w14:textId="77777777">
            <w:pPr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Magnasweet 110 (kwas glicyryzynowy, glicyryzynian monoamonowy)</w:t>
            </w:r>
          </w:p>
        </w:tc>
        <w:tc>
          <w:tcPr>
            <w:tcW w:w="4644" w:type="dxa"/>
            <w:vAlign w:val="center"/>
          </w:tcPr>
          <w:p w:rsidRPr="00035BFD" w:rsidR="00521090" w:rsidRDefault="00521090" w14:paraId="73281AA6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</w:p>
        </w:tc>
      </w:tr>
      <w:tr w:rsidRPr="00035BFD" w:rsidR="00521090" w14:paraId="73281AAA" w14:textId="77777777">
        <w:tc>
          <w:tcPr>
            <w:tcW w:w="4643" w:type="dxa"/>
            <w:vAlign w:val="center"/>
          </w:tcPr>
          <w:p w:rsidRPr="00035BFD" w:rsidR="00521090" w:rsidRDefault="006A0988" w14:paraId="73281AA8" w14:textId="77777777">
            <w:pPr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Woda oczyszczona</w:t>
            </w:r>
          </w:p>
        </w:tc>
        <w:tc>
          <w:tcPr>
            <w:tcW w:w="4644" w:type="dxa"/>
            <w:vAlign w:val="center"/>
          </w:tcPr>
          <w:p w:rsidRPr="00035BFD" w:rsidR="00521090" w:rsidRDefault="00521090" w14:paraId="73281AA9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</w:p>
        </w:tc>
      </w:tr>
    </w:tbl>
    <w:p w:rsidRPr="00035BFD" w:rsidR="00521090" w:rsidRDefault="00521090" w14:paraId="73281AAB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AC" w14:textId="1A49C678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Przejrzysty</w:t>
      </w:r>
      <w:r w:rsidRPr="00035BFD" w:rsidR="00053DCE">
        <w:rPr>
          <w:color w:val="000000" w:themeColor="text1"/>
          <w:szCs w:val="22"/>
          <w:lang w:val="pl-PL"/>
        </w:rPr>
        <w:t xml:space="preserve"> roztwór</w:t>
      </w:r>
      <w:r w:rsidRPr="00035BFD">
        <w:rPr>
          <w:color w:val="000000" w:themeColor="text1"/>
          <w:szCs w:val="22"/>
          <w:lang w:val="pl-PL"/>
        </w:rPr>
        <w:t>, bezbarwny do żółtego lub pomarańczowy.</w:t>
      </w:r>
    </w:p>
    <w:p w:rsidRPr="00035BFD" w:rsidR="00521090" w:rsidRDefault="00521090" w14:paraId="73281AAD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AAE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AF" w14:textId="77777777">
      <w:pPr>
        <w:spacing w:line="240" w:lineRule="auto"/>
        <w:rPr>
          <w:b/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3.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DANE KLINICZNE</w:t>
      </w:r>
    </w:p>
    <w:p w:rsidRPr="00035BFD" w:rsidR="00521090" w:rsidRDefault="00521090" w14:paraId="73281AB0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B1" w14:textId="77777777">
      <w:pPr>
        <w:tabs>
          <w:tab w:val="clear" w:pos="567"/>
        </w:tabs>
        <w:spacing w:line="240" w:lineRule="auto"/>
        <w:rPr>
          <w:b/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3.1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Docelowe gatunki zwierząt</w:t>
      </w:r>
    </w:p>
    <w:p w:rsidRPr="00035BFD" w:rsidR="00521090" w:rsidRDefault="00521090" w14:paraId="73281AB2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B3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Koty</w:t>
      </w:r>
    </w:p>
    <w:p w:rsidRPr="00035BFD" w:rsidR="00521090" w:rsidRDefault="00521090" w14:paraId="73281AB4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B5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3.2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Wskazania lecznicze dla każdego z docelowych gatunków zwierząt</w:t>
      </w:r>
    </w:p>
    <w:p w:rsidRPr="00035BFD" w:rsidR="00521090" w:rsidRDefault="00521090" w14:paraId="73281AB6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053DCE" w14:paraId="73281AB7" w14:textId="58D666DF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Z</w:t>
      </w:r>
      <w:r w:rsidRPr="00035BFD" w:rsidR="006A0988">
        <w:rPr>
          <w:color w:val="000000" w:themeColor="text1"/>
          <w:szCs w:val="22"/>
          <w:lang w:val="pl-PL"/>
        </w:rPr>
        <w:t>większeni</w:t>
      </w:r>
      <w:r w:rsidRPr="00035BFD">
        <w:rPr>
          <w:color w:val="000000" w:themeColor="text1"/>
          <w:szCs w:val="22"/>
          <w:lang w:val="pl-PL"/>
        </w:rPr>
        <w:t>e</w:t>
      </w:r>
      <w:r w:rsidRPr="00035BFD" w:rsidR="006A0988">
        <w:rPr>
          <w:color w:val="000000" w:themeColor="text1"/>
          <w:szCs w:val="22"/>
          <w:lang w:val="pl-PL"/>
        </w:rPr>
        <w:t xml:space="preserve"> masy ciała u kotów ze słabym apetytem lub niezamierzoną utratą masy ciała, wynikającą z przewlekłej choroby (patrz punkt 4.2).</w:t>
      </w:r>
    </w:p>
    <w:p w:rsidRPr="00035BFD" w:rsidR="00521090" w:rsidRDefault="00521090" w14:paraId="73281AB8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B9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3.3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Przeciwwskazania</w:t>
      </w:r>
    </w:p>
    <w:p w:rsidRPr="00035BFD" w:rsidR="00521090" w:rsidRDefault="00521090" w14:paraId="73281ABA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="00521090" w:rsidRDefault="006A0988" w14:paraId="73281ABB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Nie stosować w przypadkach nadwrażliwości na substancję czynną lub na dowolną substancję pomocniczą.</w:t>
      </w:r>
    </w:p>
    <w:p w:rsidRPr="00E05296" w:rsidR="00E05296" w:rsidRDefault="00E05296" w14:paraId="256EDEBD" w14:textId="19E71A9E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5D1A35">
        <w:rPr>
          <w:color w:val="000000" w:themeColor="text1"/>
          <w:szCs w:val="22"/>
          <w:lang w:val="pl-PL"/>
        </w:rPr>
        <w:t>Nie stosować u kotów z hipersomatotropizmem (akromegalią).</w:t>
      </w:r>
    </w:p>
    <w:p w:rsidRPr="00035BFD" w:rsidR="00521090" w:rsidRDefault="00521090" w14:paraId="73281ABC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BD" w14:textId="77777777">
      <w:pPr>
        <w:keepNext/>
        <w:tabs>
          <w:tab w:val="clear" w:pos="567"/>
        </w:tabs>
        <w:spacing w:line="240" w:lineRule="auto"/>
        <w:rPr>
          <w:b/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3.4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Specjalne ostrzeżenia</w:t>
      </w:r>
    </w:p>
    <w:p w:rsidRPr="00035BFD" w:rsidR="00521090" w:rsidRDefault="00521090" w14:paraId="73281ABE" w14:textId="77777777">
      <w:pPr>
        <w:keepNext/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BF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Ten weterynaryjny produkt leczniczy nie leczy podstawowych chorób przewlekłych, lecz ma na celu zapewnienie terapii wspomagającej.</w:t>
      </w:r>
    </w:p>
    <w:p w:rsidRPr="00035BFD" w:rsidR="00521090" w:rsidRDefault="00521090" w14:paraId="73281AC0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C1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Skuteczność u kotów poniżej 6. roku życia lub o masie ciała poniżej 2 kg nie została oceniona.</w:t>
      </w:r>
    </w:p>
    <w:p w:rsidRPr="00035BFD" w:rsidR="00521090" w:rsidRDefault="00521090" w14:paraId="73281AC2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C3" w14:textId="77777777">
      <w:pPr>
        <w:rPr>
          <w:color w:val="000000" w:themeColor="text1"/>
          <w:lang w:val="pl-PL"/>
        </w:rPr>
      </w:pPr>
      <w:r w:rsidRPr="00035BFD">
        <w:rPr>
          <w:color w:val="000000" w:themeColor="text1"/>
          <w:szCs w:val="22"/>
          <w:bdr w:val="nil"/>
          <w:lang w:val="pl-PL"/>
        </w:rPr>
        <w:t>Skuteczność weterynaryjnego produktu leczniczego stosowanego w okresie przekraczającym 90 dni nie została określona. Dlatego też należy monitorować odpowiedź na leczenie, jeśli produkt ma być podawany przez dłuższy czas.</w:t>
      </w:r>
    </w:p>
    <w:p w:rsidRPr="00035BFD" w:rsidR="00521090" w:rsidRDefault="00521090" w14:paraId="73281AC4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C5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3.5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Specjalne środki ostrożności dotyczące stosowania</w:t>
      </w:r>
    </w:p>
    <w:p w:rsidRPr="00035BFD" w:rsidR="00521090" w:rsidRDefault="00521090" w14:paraId="73281AC6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C7" w14:textId="77777777">
      <w:pPr>
        <w:keepNext/>
        <w:keepLines/>
        <w:tabs>
          <w:tab w:val="clear" w:pos="567"/>
        </w:tabs>
        <w:spacing w:line="240" w:lineRule="auto"/>
        <w:rPr>
          <w:color w:val="000000" w:themeColor="text1"/>
          <w:szCs w:val="22"/>
          <w:u w:val="single"/>
          <w:lang w:val="pl-PL"/>
        </w:rPr>
      </w:pPr>
      <w:r w:rsidRPr="00035BFD">
        <w:rPr>
          <w:color w:val="000000" w:themeColor="text1"/>
          <w:szCs w:val="22"/>
          <w:u w:val="single"/>
          <w:lang w:val="pl-PL"/>
        </w:rPr>
        <w:t>Specjalne środki ostrożności dotyczące bezpiecznego stosowania u docelowych gatunków zwierząt:</w:t>
      </w:r>
    </w:p>
    <w:p w:rsidRPr="00035BFD" w:rsidR="00521090" w:rsidRDefault="00521090" w14:paraId="73281AC8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C9" w14:textId="68A02035">
      <w:pPr>
        <w:tabs>
          <w:tab w:val="clear" w:pos="567"/>
        </w:tabs>
        <w:spacing w:line="240" w:lineRule="auto"/>
        <w:rPr>
          <w:color w:val="000000" w:themeColor="text1"/>
          <w:lang w:val="pl-PL"/>
        </w:rPr>
      </w:pPr>
      <w:r w:rsidRPr="00035BFD">
        <w:rPr>
          <w:rStyle w:val="normaltextrun"/>
          <w:color w:val="000000" w:themeColor="text1"/>
          <w:szCs w:val="22"/>
          <w:shd w:val="clear" w:color="auto" w:fill="FFFFFF"/>
          <w:lang w:val="pl-PL"/>
        </w:rPr>
        <w:t xml:space="preserve">Wykazano, że weterynaryjny produkt leczniczy zwiększa stężenia glukozy w surowicy krwi u kotów, z wysoce zmiennym wpływem na poszczególne koty. Jednak u kotów bez cukrzycy mechanizmy homeostatyczne po kilku dniach dostosowują się do utrzymania stężenia glukozy we krwi w prawidłowym zakresie. Stosowanie tego produktu u kotów z cukrzycą nie było oceniane. W przypadku cukrzycy </w:t>
      </w:r>
      <w:r w:rsidRPr="00035BFD">
        <w:rPr>
          <w:color w:val="000000" w:themeColor="text1"/>
          <w:lang w:val="pl-PL"/>
        </w:rPr>
        <w:t xml:space="preserve">stosować jedynie po dokonaniu przez lekarza weterynarii oceny </w:t>
      </w:r>
      <w:r w:rsidR="002443DF">
        <w:rPr>
          <w:color w:val="000000" w:themeColor="text1"/>
          <w:lang w:val="pl-PL"/>
        </w:rPr>
        <w:t>stosunku</w:t>
      </w:r>
      <w:r w:rsidRPr="00035BFD">
        <w:rPr>
          <w:color w:val="000000" w:themeColor="text1"/>
          <w:lang w:val="pl-PL"/>
        </w:rPr>
        <w:t xml:space="preserve"> korzyści do ryzyka. </w:t>
      </w:r>
    </w:p>
    <w:p w:rsidRPr="00035BFD" w:rsidR="00521090" w:rsidRDefault="00521090" w14:paraId="73281ACA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 w:eastAsia="en-GB"/>
        </w:rPr>
      </w:pPr>
    </w:p>
    <w:p w:rsidRPr="00035BFD" w:rsidR="00521090" w:rsidRDefault="006A0988" w14:paraId="73281ACB" w14:textId="6AB8FBA0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 w:eastAsia="en-GB"/>
        </w:rPr>
      </w:pPr>
      <w:r w:rsidRPr="00035BFD">
        <w:rPr>
          <w:color w:val="000000" w:themeColor="text1"/>
          <w:szCs w:val="22"/>
          <w:lang w:val="pl-PL" w:eastAsia="en-GB"/>
        </w:rPr>
        <w:t xml:space="preserve">Należy zachować ostrożność podczas stosowania u kotów z niedociśnieniem, ponieważ </w:t>
      </w:r>
      <w:r w:rsidRPr="00035BFD" w:rsidR="00231A79">
        <w:rPr>
          <w:color w:val="000000" w:themeColor="text1"/>
          <w:szCs w:val="22"/>
          <w:lang w:val="pl-PL" w:eastAsia="en-GB"/>
        </w:rPr>
        <w:t xml:space="preserve">ten </w:t>
      </w:r>
      <w:r w:rsidRPr="00035BFD">
        <w:rPr>
          <w:color w:val="000000" w:themeColor="text1"/>
          <w:szCs w:val="22"/>
          <w:lang w:val="pl-PL" w:eastAsia="en-GB"/>
        </w:rPr>
        <w:t>weterynaryjny produkt leczniczy powodował zmniejszenie częstości akcji serca i ciśnienia krwi w okresie do 4 godzin po podaniu dawki u zdrowych kotów. Działanie to było odwracalne na skutek interakcji z człowiekiem, po której następowało karmienie kota.</w:t>
      </w:r>
    </w:p>
    <w:p w:rsidRPr="00035BFD" w:rsidR="00521090" w:rsidRDefault="00521090" w14:paraId="73281ACE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CF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 xml:space="preserve">Należy zachować ostrożność w przypadku stosowania u kotów z zaburzeniami czynności wątroby, ponieważ kapromorelina jest metabolizowana w wątrobie. </w:t>
      </w:r>
    </w:p>
    <w:p w:rsidRPr="00035BFD" w:rsidR="00521090" w:rsidRDefault="00521090" w14:paraId="73281AD0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D1" w14:textId="77777777">
      <w:pPr>
        <w:rPr>
          <w:color w:val="000000" w:themeColor="text1"/>
          <w:szCs w:val="22"/>
          <w:lang w:val="pl-PL"/>
        </w:rPr>
      </w:pPr>
      <w:bookmarkStart w:name="_Hlk98773418" w:id="1"/>
      <w:r w:rsidRPr="00035BFD">
        <w:rPr>
          <w:color w:val="000000" w:themeColor="text1"/>
          <w:szCs w:val="22"/>
          <w:lang w:val="pl-PL"/>
        </w:rPr>
        <w:t>Bezpieczeństwo stosowania u kotów w wieku poniżej 10. miesięcy lub o masie ciała poniżej 2 kg nie zostało określone.</w:t>
      </w:r>
    </w:p>
    <w:p w:rsidRPr="00035BFD" w:rsidR="00521090" w:rsidRDefault="00521090" w14:paraId="73281AD2" w14:textId="77777777">
      <w:pPr>
        <w:rPr>
          <w:color w:val="000000" w:themeColor="text1"/>
          <w:lang w:val="pl-PL"/>
        </w:rPr>
      </w:pPr>
    </w:p>
    <w:p w:rsidRPr="00035BFD" w:rsidR="00521090" w:rsidRDefault="006A0988" w14:paraId="73281AD3" w14:textId="745694D0">
      <w:pPr>
        <w:rPr>
          <w:color w:val="000000" w:themeColor="text1"/>
          <w:lang w:val="pl-PL"/>
        </w:rPr>
      </w:pPr>
      <w:r w:rsidRPr="00035BFD">
        <w:rPr>
          <w:color w:val="000000" w:themeColor="text1"/>
          <w:szCs w:val="22"/>
          <w:bdr w:val="nil"/>
          <w:lang w:val="pl-PL"/>
        </w:rPr>
        <w:t xml:space="preserve">Bezpieczeństwo weterynaryjnego produktu leczniczego stosowanego dłużej niż 90 dni u kotów z </w:t>
      </w:r>
      <w:r w:rsidRPr="00035BFD" w:rsidR="00440C2B">
        <w:rPr>
          <w:color w:val="000000" w:themeColor="text1"/>
          <w:szCs w:val="22"/>
          <w:bdr w:val="nil"/>
          <w:lang w:val="pl-PL"/>
        </w:rPr>
        <w:t>chorobami przewlekłymi</w:t>
      </w:r>
      <w:r w:rsidRPr="00035BFD">
        <w:rPr>
          <w:color w:val="000000" w:themeColor="text1"/>
          <w:szCs w:val="22"/>
          <w:bdr w:val="nil"/>
          <w:lang w:val="pl-PL"/>
        </w:rPr>
        <w:t xml:space="preserve"> nie zostało określone. Dlatego też należy monitorować koty, jeśli produkt ma być podawany przez dłuższy czas.</w:t>
      </w:r>
    </w:p>
    <w:p w:rsidRPr="00035BFD" w:rsidR="00521090" w:rsidRDefault="00521090" w14:paraId="73281AD4" w14:textId="77777777">
      <w:pPr>
        <w:rPr>
          <w:color w:val="000000" w:themeColor="text1"/>
          <w:lang w:val="pl-PL"/>
        </w:rPr>
      </w:pPr>
    </w:p>
    <w:bookmarkEnd w:id="1"/>
    <w:p w:rsidRPr="00035BFD" w:rsidR="00521090" w:rsidRDefault="006A0988" w14:paraId="73281AD5" w14:textId="77777777">
      <w:pPr>
        <w:keepNext/>
        <w:keepLines/>
        <w:tabs>
          <w:tab w:val="clear" w:pos="567"/>
        </w:tabs>
        <w:spacing w:line="240" w:lineRule="auto"/>
        <w:rPr>
          <w:color w:val="000000" w:themeColor="text1"/>
          <w:szCs w:val="22"/>
          <w:u w:val="single"/>
          <w:lang w:val="pl-PL"/>
        </w:rPr>
      </w:pPr>
      <w:r w:rsidRPr="00035BFD">
        <w:rPr>
          <w:color w:val="000000" w:themeColor="text1"/>
          <w:szCs w:val="22"/>
          <w:u w:val="single"/>
          <w:lang w:val="pl-PL"/>
        </w:rPr>
        <w:t>Specjalne środki ostrożności dla osób podających weterynaryjny produkt leczniczy zwierzętom:</w:t>
      </w:r>
    </w:p>
    <w:p w:rsidRPr="00035BFD" w:rsidR="00521090" w:rsidRDefault="00521090" w14:paraId="73281AD6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D7" w14:textId="77777777">
      <w:pPr>
        <w:tabs>
          <w:tab w:val="clear" w:pos="567"/>
        </w:tabs>
        <w:spacing w:line="240" w:lineRule="auto"/>
        <w:rPr>
          <w:rStyle w:val="normaltextrun"/>
          <w:color w:val="000000" w:themeColor="text1"/>
          <w:szCs w:val="22"/>
          <w:lang w:val="pl-PL"/>
        </w:rPr>
      </w:pPr>
      <w:r w:rsidRPr="00035BFD">
        <w:rPr>
          <w:rStyle w:val="normaltextrun"/>
          <w:color w:val="000000" w:themeColor="text1"/>
          <w:szCs w:val="22"/>
          <w:lang w:val="pl-PL"/>
        </w:rPr>
        <w:t>Po przypadkowym połknięciu przez dzieci możliwe jest wystąpienie łagodnych i odwracalnych objawów w postaci bólu brzucha, ospałości, zawrotów głowy, kołatania serca, bólu w okolicy lędźwiowej, uczucia ciepła i zwiększonej potliwości. Po przypadkowym połknięciu należy niezwłocznie zwrócić się o pomoc lekarską oraz przedstawić lekarzowi ulotkę informacyjną lub opakowanie.</w:t>
      </w:r>
    </w:p>
    <w:p w:rsidRPr="00035BFD" w:rsidR="00521090" w:rsidRDefault="00521090" w14:paraId="73281AD8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D9" w14:textId="62007FEC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bdr w:val="nil"/>
          <w:lang w:val="pl-PL"/>
        </w:rPr>
        <w:t xml:space="preserve">Ten weterynaryjny produkt leczniczy zawiera parabeny i powidon, które mogą powodować reakcje alergiczne. Osoby o znanej nadwrażliwości na te substancje powinny </w:t>
      </w:r>
      <w:r w:rsidRPr="00035BFD" w:rsidR="00B75595">
        <w:rPr>
          <w:color w:val="000000" w:themeColor="text1"/>
          <w:szCs w:val="22"/>
          <w:bdr w:val="nil"/>
          <w:lang w:val="pl-PL"/>
        </w:rPr>
        <w:t xml:space="preserve">stosować </w:t>
      </w:r>
      <w:r w:rsidRPr="00035BFD">
        <w:rPr>
          <w:color w:val="000000" w:themeColor="text1"/>
          <w:szCs w:val="22"/>
          <w:bdr w:val="nil"/>
          <w:lang w:val="pl-PL"/>
        </w:rPr>
        <w:t>weterynaryjny produkt leczniczy z zachowaniem ostrożności.</w:t>
      </w:r>
    </w:p>
    <w:p w:rsidRPr="00035BFD" w:rsidR="00521090" w:rsidRDefault="00521090" w14:paraId="73281ADA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DB" w14:textId="166EF732">
      <w:pPr>
        <w:rPr>
          <w:color w:val="000000" w:themeColor="text1"/>
          <w:szCs w:val="22"/>
          <w:lang w:val="pl-PL"/>
        </w:rPr>
      </w:pPr>
      <w:r w:rsidRPr="00035BFD">
        <w:rPr>
          <w:rStyle w:val="normaltextrun"/>
          <w:color w:val="000000" w:themeColor="text1"/>
          <w:szCs w:val="22"/>
          <w:lang w:val="pl-PL"/>
        </w:rPr>
        <w:t xml:space="preserve">Ten weterynaryjny produkt leczniczy może powodować podrażnienie oczu i skóry. Należy unikać kontaktu z oczami, ze skórą i błonami śluzowymi. Umyć ręce po użyciu produktu. </w:t>
      </w:r>
      <w:r w:rsidRPr="00035BFD">
        <w:rPr>
          <w:color w:val="000000" w:themeColor="text1"/>
          <w:szCs w:val="22"/>
          <w:bdr w:val="nil"/>
          <w:lang w:val="pl-PL"/>
        </w:rPr>
        <w:t>Po przypadkowym</w:t>
      </w:r>
      <w:r w:rsidRPr="00035BFD" w:rsidR="00075D8C">
        <w:rPr>
          <w:color w:val="000000" w:themeColor="text1"/>
          <w:szCs w:val="22"/>
          <w:bdr w:val="nil"/>
          <w:lang w:val="pl-PL"/>
        </w:rPr>
        <w:t xml:space="preserve">  </w:t>
      </w:r>
      <w:r w:rsidRPr="00035BFD">
        <w:rPr>
          <w:color w:val="000000" w:themeColor="text1"/>
          <w:szCs w:val="22"/>
          <w:bdr w:val="nil"/>
          <w:lang w:val="pl-PL"/>
        </w:rPr>
        <w:t>kontakcie z oczami lub skórą natychmiast przemyć dany obszar dużą ilością świeżej wody. W przypadku utrzymywania się podrażnienia należy zwrócić się o pomoc lekarską oraz przedstawić lekarzowi ulotkę informacyjną lub opakowanie.</w:t>
      </w:r>
    </w:p>
    <w:p w:rsidRPr="00035BFD" w:rsidR="00521090" w:rsidRDefault="00521090" w14:paraId="73281ADC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DD" w14:textId="77777777">
      <w:pPr>
        <w:tabs>
          <w:tab w:val="left" w:pos="720"/>
        </w:tabs>
        <w:spacing w:line="240" w:lineRule="auto"/>
        <w:rPr>
          <w:color w:val="000000" w:themeColor="text1"/>
          <w:u w:val="single"/>
          <w:lang w:val="pl-PL"/>
        </w:rPr>
      </w:pPr>
      <w:r w:rsidRPr="00035BFD">
        <w:rPr>
          <w:color w:val="000000" w:themeColor="text1"/>
          <w:u w:val="single"/>
          <w:lang w:val="pl-PL"/>
        </w:rPr>
        <w:t>Specjalne środki ostrożności dotyczące ochrony środowiska:</w:t>
      </w:r>
    </w:p>
    <w:p w:rsidRPr="00035BFD" w:rsidR="00521090" w:rsidRDefault="00521090" w14:paraId="73281ADE" w14:textId="77777777">
      <w:pPr>
        <w:tabs>
          <w:tab w:val="left" w:pos="720"/>
        </w:tabs>
        <w:spacing w:line="240" w:lineRule="auto"/>
        <w:rPr>
          <w:color w:val="000000" w:themeColor="text1"/>
          <w:u w:val="single"/>
          <w:lang w:val="pl-PL"/>
        </w:rPr>
      </w:pPr>
    </w:p>
    <w:p w:rsidRPr="00035BFD" w:rsidR="00521090" w:rsidRDefault="006A0988" w14:paraId="73281ADF" w14:textId="77777777">
      <w:pPr>
        <w:tabs>
          <w:tab w:val="left" w:pos="720"/>
        </w:tabs>
        <w:spacing w:line="240" w:lineRule="auto"/>
        <w:rPr>
          <w:color w:val="000000" w:themeColor="text1"/>
          <w:lang w:val="pl-PL"/>
        </w:rPr>
      </w:pPr>
      <w:r w:rsidRPr="00035BFD">
        <w:rPr>
          <w:color w:val="000000" w:themeColor="text1"/>
          <w:lang w:val="pl-PL"/>
        </w:rPr>
        <w:t>Nie dotyczy.</w:t>
      </w:r>
    </w:p>
    <w:p w:rsidRPr="00035BFD" w:rsidR="00521090" w:rsidRDefault="00521090" w14:paraId="73281AE0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E1" w14:textId="64F51850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bookmarkStart w:name="_Hlk114830271" w:id="2"/>
      <w:r w:rsidRPr="00035BFD">
        <w:rPr>
          <w:b/>
          <w:bCs/>
          <w:color w:val="000000" w:themeColor="text1"/>
          <w:szCs w:val="22"/>
          <w:lang w:val="pl-PL"/>
        </w:rPr>
        <w:t>3.6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 xml:space="preserve"> </w:t>
      </w:r>
      <w:r w:rsidR="00284F8C">
        <w:rPr>
          <w:b/>
          <w:bCs/>
          <w:color w:val="000000" w:themeColor="text1"/>
          <w:szCs w:val="22"/>
          <w:lang w:val="pl-PL"/>
        </w:rPr>
        <w:t>Zdarzeni</w:t>
      </w:r>
      <w:r w:rsidR="00FE13F2">
        <w:rPr>
          <w:b/>
          <w:bCs/>
          <w:color w:val="000000" w:themeColor="text1"/>
          <w:szCs w:val="22"/>
          <w:lang w:val="pl-PL"/>
        </w:rPr>
        <w:t>a</w:t>
      </w:r>
      <w:r w:rsidRPr="00035BFD">
        <w:rPr>
          <w:b/>
          <w:bCs/>
          <w:color w:val="000000" w:themeColor="text1"/>
          <w:szCs w:val="22"/>
          <w:lang w:val="pl-PL"/>
        </w:rPr>
        <w:t xml:space="preserve"> niepożądane</w:t>
      </w:r>
    </w:p>
    <w:p w:rsidRPr="00035BFD" w:rsidR="00521090" w:rsidRDefault="00521090" w14:paraId="73281AE2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E3" w14:textId="6914ED08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bookmarkStart w:name="_Hlk115183386" w:id="3"/>
      <w:r w:rsidRPr="00035BFD">
        <w:rPr>
          <w:color w:val="000000" w:themeColor="text1"/>
          <w:szCs w:val="22"/>
          <w:lang w:val="pl-PL"/>
        </w:rPr>
        <w:t>Koty</w:t>
      </w:r>
      <w:r w:rsidR="00F475B9">
        <w:rPr>
          <w:color w:val="000000" w:themeColor="text1"/>
          <w:szCs w:val="22"/>
          <w:lang w:val="pl-PL"/>
        </w:rPr>
        <w:t>:</w:t>
      </w:r>
    </w:p>
    <w:p w:rsidRPr="00035BFD" w:rsidR="00521090" w:rsidRDefault="00521090" w14:paraId="73281AE4" w14:textId="77777777">
      <w:pPr>
        <w:rPr>
          <w:color w:val="000000" w:themeColor="text1"/>
          <w:szCs w:val="22"/>
          <w:lang w:val="pl-PL"/>
        </w:rPr>
      </w:pP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Pr="00035BFD" w:rsidR="00035BFD" w14:paraId="73281AE8" w14:textId="77777777">
        <w:tc>
          <w:tcPr>
            <w:tcW w:w="1957" w:type="pct"/>
          </w:tcPr>
          <w:p w:rsidRPr="00035BFD" w:rsidR="00521090" w:rsidRDefault="006A0988" w14:paraId="73281AE5" w14:textId="77777777">
            <w:pPr>
              <w:keepNext/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Bardzo często</w:t>
            </w:r>
          </w:p>
          <w:p w:rsidRPr="00035BFD" w:rsidR="00521090" w:rsidRDefault="006A0988" w14:paraId="73281AE6" w14:textId="77777777">
            <w:pPr>
              <w:keepNext/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(&gt; 1 zwierzę/10 leczonych zwierząt):</w:t>
            </w:r>
          </w:p>
        </w:tc>
        <w:tc>
          <w:tcPr>
            <w:tcW w:w="3043" w:type="pct"/>
            <w:hideMark/>
          </w:tcPr>
          <w:p w:rsidRPr="00035BFD" w:rsidR="00521090" w:rsidRDefault="006A0988" w14:paraId="73281AE7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Nadmierne ślinienie się</w:t>
            </w:r>
            <w:r w:rsidRPr="00035BFD">
              <w:rPr>
                <w:color w:val="000000" w:themeColor="text1"/>
                <w:szCs w:val="22"/>
                <w:vertAlign w:val="superscript"/>
                <w:lang w:val="pl-PL"/>
              </w:rPr>
              <w:t>1</w:t>
            </w:r>
          </w:p>
        </w:tc>
      </w:tr>
      <w:tr w:rsidRPr="00035BFD" w:rsidR="00035BFD" w14:paraId="73281AEF" w14:textId="77777777">
        <w:tc>
          <w:tcPr>
            <w:tcW w:w="1957" w:type="pct"/>
          </w:tcPr>
          <w:p w:rsidRPr="00035BFD" w:rsidR="00521090" w:rsidRDefault="006A0988" w14:paraId="73281AE9" w14:textId="77777777">
            <w:pPr>
              <w:keepNext/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Często</w:t>
            </w:r>
          </w:p>
          <w:p w:rsidRPr="00035BFD" w:rsidR="00521090" w:rsidRDefault="006A0988" w14:paraId="73281AEA" w14:textId="77777777">
            <w:pPr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(1 do 10 zwierząt/100 leczonych zwierząt):</w:t>
            </w:r>
          </w:p>
        </w:tc>
        <w:tc>
          <w:tcPr>
            <w:tcW w:w="3043" w:type="pct"/>
          </w:tcPr>
          <w:p w:rsidRPr="00035BFD" w:rsidR="00521090" w:rsidRDefault="006A0988" w14:paraId="73281AEB" w14:textId="77777777">
            <w:pPr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Biegunka, wymioty</w:t>
            </w:r>
          </w:p>
          <w:p w:rsidRPr="00035BFD" w:rsidR="00521090" w:rsidRDefault="006A0988" w14:paraId="73281AEC" w14:textId="77777777">
            <w:pPr>
              <w:spacing w:before="60" w:after="60"/>
              <w:rPr>
                <w:color w:val="000000" w:themeColor="text1"/>
                <w:lang w:val="pl-PL"/>
              </w:rPr>
            </w:pPr>
            <w:r w:rsidRPr="00035BFD">
              <w:rPr>
                <w:color w:val="000000" w:themeColor="text1"/>
                <w:szCs w:val="22"/>
                <w:lang w:val="pl-PL"/>
              </w:rPr>
              <w:t>Niedokrwistość</w:t>
            </w:r>
          </w:p>
          <w:p w:rsidRPr="00035BFD" w:rsidR="00521090" w:rsidRDefault="006A0988" w14:paraId="73281AED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  <w:r w:rsidRPr="00035BFD">
              <w:rPr>
                <w:iCs/>
                <w:color w:val="000000" w:themeColor="text1"/>
                <w:szCs w:val="22"/>
                <w:lang w:val="pl-PL"/>
              </w:rPr>
              <w:t>Zmiany skórne (na ustach i podbródku)</w:t>
            </w:r>
          </w:p>
          <w:p w:rsidRPr="00035BFD" w:rsidR="00521090" w:rsidRDefault="006A0988" w14:paraId="73281AEE" w14:textId="77777777">
            <w:pPr>
              <w:spacing w:before="60" w:after="60"/>
              <w:rPr>
                <w:iCs/>
                <w:color w:val="000000" w:themeColor="text1"/>
                <w:szCs w:val="22"/>
                <w:lang w:val="pl-PL"/>
              </w:rPr>
            </w:pPr>
            <w:r w:rsidRPr="00035BFD">
              <w:rPr>
                <w:iCs/>
                <w:color w:val="000000" w:themeColor="text1"/>
                <w:szCs w:val="22"/>
                <w:lang w:val="pl-PL"/>
              </w:rPr>
              <w:t>Odwodnienie, ospałość</w:t>
            </w:r>
          </w:p>
        </w:tc>
      </w:tr>
      <w:tr w:rsidRPr="00190A89" w:rsidR="00F475B9" w14:paraId="0FF07B8E" w14:textId="77777777">
        <w:tc>
          <w:tcPr>
            <w:tcW w:w="1957" w:type="pct"/>
          </w:tcPr>
          <w:p w:rsidR="00190A89" w:rsidP="00190A89" w:rsidRDefault="00190A89" w14:paraId="330296E0" w14:textId="77777777">
            <w:pPr>
              <w:spacing w:before="60" w:after="60"/>
              <w:rPr>
                <w:lang w:val="pl-PL"/>
              </w:rPr>
            </w:pPr>
            <w:r w:rsidRPr="00190A89">
              <w:rPr>
                <w:lang w:val="pl-PL"/>
              </w:rPr>
              <w:t xml:space="preserve">Rzadko </w:t>
            </w:r>
          </w:p>
          <w:p w:rsidRPr="002406BE" w:rsidR="00F475B9" w:rsidP="00190A89" w:rsidRDefault="00190A89" w14:paraId="2D85E592" w14:textId="3156D03E">
            <w:pPr>
              <w:spacing w:before="60" w:after="60"/>
              <w:rPr>
                <w:lang w:val="pl-PL"/>
              </w:rPr>
            </w:pPr>
            <w:r w:rsidRPr="00190A89">
              <w:rPr>
                <w:lang w:val="pl-PL"/>
              </w:rPr>
              <w:t>(1 do 10 zwierząt/10 000 leczonych zwierząt):</w:t>
            </w:r>
          </w:p>
        </w:tc>
        <w:tc>
          <w:tcPr>
            <w:tcW w:w="3043" w:type="pct"/>
          </w:tcPr>
          <w:p w:rsidRPr="00252E06" w:rsidR="00F475B9" w:rsidP="00E05296" w:rsidRDefault="00F475B9" w14:paraId="6458E5E9" w14:textId="77777777">
            <w:pPr>
              <w:spacing w:before="60" w:after="60"/>
              <w:rPr>
                <w:color w:val="000000" w:themeColor="text1"/>
                <w:lang w:val="pl-PL"/>
              </w:rPr>
            </w:pPr>
            <w:r w:rsidRPr="00252E06">
              <w:rPr>
                <w:color w:val="000000" w:themeColor="text1"/>
                <w:lang w:val="pl-PL"/>
              </w:rPr>
              <w:t>Anoreksja</w:t>
            </w:r>
          </w:p>
          <w:p w:rsidRPr="00252E06" w:rsidR="00F475B9" w:rsidP="00E05296" w:rsidRDefault="00674C96" w14:paraId="04C4E0CB" w14:textId="5C98BD51">
            <w:pPr>
              <w:spacing w:before="60" w:after="60"/>
              <w:rPr>
                <w:color w:val="000000" w:themeColor="text1"/>
                <w:lang w:val="pl-PL"/>
              </w:rPr>
            </w:pPr>
            <w:r w:rsidRPr="00252E06">
              <w:rPr>
                <w:color w:val="000000" w:themeColor="text1"/>
                <w:lang w:val="pl-PL"/>
              </w:rPr>
              <w:t>Z</w:t>
            </w:r>
            <w:r w:rsidRPr="00190A89">
              <w:rPr>
                <w:color w:val="000000" w:themeColor="text1"/>
                <w:lang w:val="pl-PL"/>
              </w:rPr>
              <w:t>aburzeni</w:t>
            </w:r>
            <w:r w:rsidRPr="00252E06" w:rsidR="00190A89">
              <w:rPr>
                <w:color w:val="000000" w:themeColor="text1"/>
                <w:lang w:val="pl-PL"/>
              </w:rPr>
              <w:t>e</w:t>
            </w:r>
            <w:r w:rsidRPr="00190A89">
              <w:rPr>
                <w:color w:val="000000" w:themeColor="text1"/>
                <w:lang w:val="pl-PL"/>
              </w:rPr>
              <w:t xml:space="preserve"> zachowania</w:t>
            </w:r>
          </w:p>
        </w:tc>
      </w:tr>
      <w:tr w:rsidRPr="003808AB" w:rsidR="00E05296" w14:paraId="4DACA824" w14:textId="77777777">
        <w:tc>
          <w:tcPr>
            <w:tcW w:w="1957" w:type="pct"/>
          </w:tcPr>
          <w:p w:rsidRPr="005D1A35" w:rsidR="00093FFE" w:rsidP="00093FFE" w:rsidRDefault="00093FFE" w14:paraId="28B5555A" w14:textId="77777777">
            <w:pPr>
              <w:spacing w:before="60" w:after="60"/>
              <w:rPr>
                <w:szCs w:val="22"/>
                <w:lang w:val="pl-PL"/>
              </w:rPr>
            </w:pPr>
            <w:r w:rsidRPr="005D1A35">
              <w:rPr>
                <w:lang w:val="pl-PL"/>
              </w:rPr>
              <w:t>Bardzo rzadko</w:t>
            </w:r>
          </w:p>
          <w:p w:rsidRPr="00093FFE" w:rsidR="00093FFE" w:rsidP="00093FFE" w:rsidRDefault="00093FFE" w14:paraId="4AAEB150" w14:textId="4F983237">
            <w:pPr>
              <w:keepNext/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5D1A35">
              <w:rPr>
                <w:lang w:val="pl-PL"/>
              </w:rPr>
              <w:t>(&lt; 1 zwierzę/10 000 leczonych zwierząt, włączając pojedyncze raporty):</w:t>
            </w:r>
          </w:p>
        </w:tc>
        <w:tc>
          <w:tcPr>
            <w:tcW w:w="3043" w:type="pct"/>
          </w:tcPr>
          <w:p w:rsidRPr="00252E06" w:rsidR="00E05296" w:rsidP="00E05296" w:rsidRDefault="00093FFE" w14:paraId="25FAAA8F" w14:textId="77777777">
            <w:pPr>
              <w:spacing w:before="60" w:after="60"/>
              <w:rPr>
                <w:color w:val="000000" w:themeColor="text1"/>
                <w:lang w:val="pl-PL"/>
              </w:rPr>
            </w:pPr>
            <w:r w:rsidRPr="00252E06">
              <w:rPr>
                <w:color w:val="000000" w:themeColor="text1"/>
                <w:lang w:val="pl-PL"/>
              </w:rPr>
              <w:t>Bradykardia, niedociśnienie</w:t>
            </w:r>
          </w:p>
          <w:p w:rsidRPr="00252E06" w:rsidR="00F475B9" w:rsidP="00E05296" w:rsidRDefault="00F475B9" w14:paraId="529AC10D" w14:textId="77777777">
            <w:pPr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252E06">
              <w:rPr>
                <w:color w:val="000000" w:themeColor="text1"/>
                <w:szCs w:val="22"/>
                <w:lang w:val="pl-PL"/>
              </w:rPr>
              <w:t>Duszność</w:t>
            </w:r>
          </w:p>
          <w:p w:rsidRPr="00252E06" w:rsidR="00F475B9" w:rsidP="00E05296" w:rsidRDefault="00F475B9" w14:paraId="5D93873A" w14:textId="2E9E4F79">
            <w:pPr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252E06">
              <w:rPr>
                <w:color w:val="000000" w:themeColor="text1"/>
                <w:szCs w:val="22"/>
                <w:lang w:val="pl-PL"/>
              </w:rPr>
              <w:t xml:space="preserve">Utrata przytomności, </w:t>
            </w:r>
            <w:r w:rsidRPr="00252E06" w:rsidR="00AB39A1">
              <w:rPr>
                <w:color w:val="000000" w:themeColor="text1"/>
                <w:szCs w:val="22"/>
                <w:lang w:val="pl-PL"/>
              </w:rPr>
              <w:t>s</w:t>
            </w:r>
            <w:r w:rsidRPr="00252E06">
              <w:rPr>
                <w:color w:val="000000" w:themeColor="text1"/>
                <w:szCs w:val="22"/>
                <w:lang w:val="pl-PL"/>
              </w:rPr>
              <w:t>edacja</w:t>
            </w:r>
          </w:p>
          <w:p w:rsidRPr="00252E06" w:rsidR="00190A89" w:rsidP="00E05296" w:rsidRDefault="00190A89" w14:paraId="4A3F3D80" w14:textId="77777777">
            <w:pPr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252E06">
              <w:rPr>
                <w:color w:val="000000" w:themeColor="text1"/>
                <w:szCs w:val="22"/>
                <w:lang w:val="pl-PL"/>
              </w:rPr>
              <w:t xml:space="preserve">Pozycja leżąca </w:t>
            </w:r>
          </w:p>
          <w:p w:rsidRPr="00190A89" w:rsidR="00F475B9" w:rsidP="00E05296" w:rsidRDefault="00F475B9" w14:paraId="23935D77" w14:textId="71C5BF0D">
            <w:pPr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190A89">
              <w:rPr>
                <w:color w:val="000000" w:themeColor="text1"/>
                <w:szCs w:val="22"/>
                <w:lang w:val="pl-PL"/>
              </w:rPr>
              <w:t>O</w:t>
            </w:r>
            <w:r w:rsidRPr="00252E06">
              <w:rPr>
                <w:color w:val="000000" w:themeColor="text1"/>
                <w:szCs w:val="22"/>
                <w:lang w:val="pl-PL"/>
              </w:rPr>
              <w:t>słabienie mięśni</w:t>
            </w:r>
          </w:p>
          <w:p w:rsidRPr="00F475B9" w:rsidR="00F475B9" w:rsidP="00E05296" w:rsidRDefault="00F475B9" w14:paraId="2AD52301" w14:textId="3C6AA2C1">
            <w:pPr>
              <w:spacing w:before="60" w:after="60"/>
              <w:rPr>
                <w:color w:val="000000" w:themeColor="text1"/>
                <w:szCs w:val="22"/>
                <w:lang w:val="pl-PL"/>
              </w:rPr>
            </w:pPr>
            <w:r w:rsidRPr="00190A89">
              <w:rPr>
                <w:color w:val="000000" w:themeColor="text1"/>
                <w:szCs w:val="22"/>
                <w:lang w:val="pl-PL"/>
              </w:rPr>
              <w:t>U</w:t>
            </w:r>
            <w:r w:rsidRPr="00252E06">
              <w:rPr>
                <w:color w:val="000000" w:themeColor="text1"/>
                <w:szCs w:val="22"/>
                <w:lang w:val="pl-PL"/>
              </w:rPr>
              <w:t>krywanie s</w:t>
            </w:r>
            <w:r w:rsidRPr="00190A89">
              <w:rPr>
                <w:color w:val="000000" w:themeColor="text1"/>
                <w:szCs w:val="22"/>
                <w:lang w:val="pl-PL"/>
              </w:rPr>
              <w:t>ię</w:t>
            </w:r>
          </w:p>
        </w:tc>
      </w:tr>
    </w:tbl>
    <w:p w:rsidRPr="00035BFD" w:rsidR="00521090" w:rsidRDefault="006A0988" w14:paraId="73281AF0" w14:textId="67D74F6D">
      <w:pPr>
        <w:pStyle w:val="NoSpacing"/>
        <w:rPr>
          <w:rFonts w:ascii="Times New Roman" w:hAnsi="Times New Roman"/>
          <w:color w:val="000000" w:themeColor="text1"/>
          <w:lang w:val="pl-PL"/>
        </w:rPr>
      </w:pPr>
      <w:r w:rsidRPr="00035BFD">
        <w:rPr>
          <w:rFonts w:ascii="Times New Roman" w:hAnsi="Times New Roman" w:eastAsia="Times New Roman"/>
          <w:color w:val="000000" w:themeColor="text1"/>
          <w:vertAlign w:val="superscript"/>
          <w:lang w:val="pl-PL"/>
        </w:rPr>
        <w:t xml:space="preserve">1 </w:t>
      </w:r>
      <w:r w:rsidRPr="00035BFD">
        <w:rPr>
          <w:rFonts w:ascii="Times New Roman" w:hAnsi="Times New Roman" w:eastAsia="Times New Roman"/>
          <w:color w:val="000000" w:themeColor="text1"/>
          <w:lang w:val="pl-PL"/>
        </w:rPr>
        <w:t>W czasie podawania i ustępowało w ciągu kilku minut</w:t>
      </w:r>
      <w:r w:rsidRPr="00035BFD" w:rsidR="006D4006">
        <w:rPr>
          <w:rFonts w:ascii="Times New Roman" w:hAnsi="Times New Roman" w:eastAsia="Times New Roman"/>
          <w:color w:val="000000" w:themeColor="text1"/>
          <w:lang w:val="pl-PL"/>
        </w:rPr>
        <w:t>.</w:t>
      </w:r>
    </w:p>
    <w:p w:rsidRPr="00035BFD" w:rsidR="00521090" w:rsidRDefault="00521090" w14:paraId="73281AF1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F2" w14:textId="48386570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 xml:space="preserve">Zgłaszanie </w:t>
      </w:r>
      <w:r w:rsidR="00284F8C">
        <w:rPr>
          <w:color w:val="000000" w:themeColor="text1"/>
          <w:szCs w:val="22"/>
          <w:lang w:val="pl-PL"/>
        </w:rPr>
        <w:t>zdarzeń</w:t>
      </w:r>
      <w:r w:rsidRPr="00035BFD">
        <w:rPr>
          <w:color w:val="000000" w:themeColor="text1"/>
          <w:szCs w:val="22"/>
          <w:lang w:val="pl-PL"/>
        </w:rPr>
        <w:t xml:space="preserve"> niepożądanych jest istotne, ponieważ umożliwia ciągłe monitorowanie bezpieczeństwa stosowania weterynaryjnego produktu leczniczego. Zgłoszenia najlepiej przesłać za pośrednictwem lekarza weterynarii do podmiotu odpowiedzialnego </w:t>
      </w:r>
      <w:r w:rsidRPr="00035BFD" w:rsidR="002406BE">
        <w:rPr>
          <w:color w:val="000000" w:themeColor="text1"/>
          <w:szCs w:val="22"/>
          <w:lang w:val="pl-PL"/>
        </w:rPr>
        <w:t xml:space="preserve">lub do właściwych organów krajowych </w:t>
      </w:r>
      <w:r w:rsidRPr="00035BFD">
        <w:rPr>
          <w:color w:val="000000" w:themeColor="text1"/>
          <w:szCs w:val="22"/>
          <w:lang w:val="pl-PL"/>
        </w:rPr>
        <w:t>za pośrednictwem krajowego systemu zgłaszania. Właściwe dane kontaktowe znajdują się w ulot</w:t>
      </w:r>
      <w:r w:rsidR="00E05296">
        <w:rPr>
          <w:color w:val="000000" w:themeColor="text1"/>
          <w:szCs w:val="22"/>
          <w:lang w:val="pl-PL"/>
        </w:rPr>
        <w:t>ce</w:t>
      </w:r>
      <w:r w:rsidRPr="00035BFD">
        <w:rPr>
          <w:color w:val="000000" w:themeColor="text1"/>
          <w:szCs w:val="22"/>
          <w:lang w:val="pl-PL"/>
        </w:rPr>
        <w:t xml:space="preserve"> informacyjnej.</w:t>
      </w:r>
    </w:p>
    <w:bookmarkEnd w:id="3"/>
    <w:p w:rsidRPr="00035BFD" w:rsidR="00521090" w:rsidRDefault="00521090" w14:paraId="73281AF3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bookmarkEnd w:id="2"/>
    <w:p w:rsidRPr="00035BFD" w:rsidR="00521090" w:rsidRDefault="006A0988" w14:paraId="73281AF4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3.7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Stosowanie w ciąży, podczas laktacji lub w okresie nieśności</w:t>
      </w:r>
    </w:p>
    <w:p w:rsidRPr="00035BFD" w:rsidR="00521090" w:rsidRDefault="00521090" w14:paraId="73281AF5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F6" w14:textId="4EB99826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bookmarkStart w:name="_Hlk59022927" w:id="4"/>
      <w:r w:rsidRPr="00035BFD">
        <w:rPr>
          <w:color w:val="000000" w:themeColor="text1"/>
          <w:szCs w:val="22"/>
          <w:lang w:val="pl-PL"/>
        </w:rPr>
        <w:t xml:space="preserve">Bezpieczeństwo weterynaryjnego produktu leczniczego stosowanego u docelowych gatunków </w:t>
      </w:r>
      <w:r w:rsidR="002406BE">
        <w:rPr>
          <w:color w:val="000000" w:themeColor="text1"/>
          <w:szCs w:val="22"/>
          <w:lang w:val="pl-PL"/>
        </w:rPr>
        <w:t xml:space="preserve">podczas </w:t>
      </w:r>
      <w:r w:rsidRPr="00035BFD">
        <w:rPr>
          <w:color w:val="000000" w:themeColor="text1"/>
          <w:szCs w:val="22"/>
          <w:lang w:val="pl-PL"/>
        </w:rPr>
        <w:t xml:space="preserve">reprodukcji, ciąży i laktacji nie zostało określone. Badania laboratoryjne na szczurach wykazały działanie teratogenne. Nie stosować u kotów </w:t>
      </w:r>
      <w:r w:rsidR="002406BE">
        <w:rPr>
          <w:color w:val="000000" w:themeColor="text1"/>
          <w:szCs w:val="22"/>
          <w:lang w:val="pl-PL"/>
        </w:rPr>
        <w:t>przeznaczonych do rozrodu</w:t>
      </w:r>
      <w:r w:rsidRPr="00035BFD">
        <w:rPr>
          <w:color w:val="000000" w:themeColor="text1"/>
          <w:szCs w:val="22"/>
          <w:lang w:val="pl-PL"/>
        </w:rPr>
        <w:t xml:space="preserve">, </w:t>
      </w:r>
      <w:r w:rsidR="002406BE">
        <w:rPr>
          <w:color w:val="000000" w:themeColor="text1"/>
          <w:szCs w:val="22"/>
          <w:lang w:val="pl-PL"/>
        </w:rPr>
        <w:t>podczas</w:t>
      </w:r>
      <w:r w:rsidRPr="00035BFD">
        <w:rPr>
          <w:color w:val="000000" w:themeColor="text1"/>
          <w:szCs w:val="22"/>
          <w:lang w:val="pl-PL"/>
        </w:rPr>
        <w:t xml:space="preserve"> ciąży lub laktacji. </w:t>
      </w:r>
    </w:p>
    <w:bookmarkEnd w:id="4"/>
    <w:p w:rsidRPr="00035BFD" w:rsidR="00521090" w:rsidRDefault="00521090" w14:paraId="73281AF7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F8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3.8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Interakcje z innymi produktami leczniczymi i inne rodzaje interakcji</w:t>
      </w:r>
    </w:p>
    <w:p w:rsidRPr="00035BFD" w:rsidR="00521090" w:rsidRDefault="00521090" w14:paraId="73281AF9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FA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Nieznane.</w:t>
      </w:r>
    </w:p>
    <w:p w:rsidRPr="00035BFD" w:rsidR="00521090" w:rsidRDefault="00521090" w14:paraId="73281AFB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FC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3.9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Droga podania i dawkowanie</w:t>
      </w:r>
    </w:p>
    <w:p w:rsidRPr="00035BFD" w:rsidR="00521090" w:rsidRDefault="00521090" w14:paraId="73281AFD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AFE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Podanie doustne.</w:t>
      </w:r>
    </w:p>
    <w:p w:rsidRPr="00035BFD" w:rsidR="00521090" w:rsidRDefault="00521090" w14:paraId="73281AFF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00" w14:textId="0869481D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Zalecana dawka to 2 mg/kg masy ciała, co odpowiada 0,1 ml/kg masy ciała. Weterynaryjny produkt leczniczy należy podawać raz dziennie bezpośrednio do jamy ustnej.</w:t>
      </w:r>
    </w:p>
    <w:p w:rsidRPr="00035BFD" w:rsidR="00521090" w:rsidRDefault="00521090" w14:paraId="73281B01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02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Aby podać weterynaryjny produkt leczniczy:</w:t>
      </w:r>
    </w:p>
    <w:p w:rsidRPr="00035BFD" w:rsidR="00521090" w:rsidRDefault="006A0988" w14:paraId="73281B03" w14:textId="00E2B6E4">
      <w:pPr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bdr w:val="nil"/>
          <w:lang w:val="pl-PL"/>
        </w:rPr>
        <w:t xml:space="preserve">- </w:t>
      </w:r>
      <w:r w:rsidRPr="00035BFD" w:rsidR="008F28DF">
        <w:rPr>
          <w:color w:val="000000" w:themeColor="text1"/>
          <w:szCs w:val="22"/>
          <w:bdr w:val="nil"/>
          <w:lang w:val="pl-PL"/>
        </w:rPr>
        <w:t>z</w:t>
      </w:r>
      <w:r w:rsidRPr="00035BFD">
        <w:rPr>
          <w:color w:val="000000" w:themeColor="text1"/>
          <w:szCs w:val="22"/>
          <w:bdr w:val="nil"/>
          <w:lang w:val="pl-PL"/>
        </w:rPr>
        <w:t xml:space="preserve">djąć </w:t>
      </w:r>
      <w:bookmarkStart w:name="_Hlk131362227" w:id="5"/>
      <w:r w:rsidRPr="00035BFD">
        <w:rPr>
          <w:color w:val="000000" w:themeColor="text1"/>
          <w:szCs w:val="22"/>
          <w:bdr w:val="nil"/>
          <w:lang w:val="pl-PL"/>
        </w:rPr>
        <w:t>nakrętkę</w:t>
      </w:r>
      <w:bookmarkEnd w:id="5"/>
      <w:r w:rsidRPr="00035BFD">
        <w:rPr>
          <w:color w:val="000000" w:themeColor="text1"/>
          <w:szCs w:val="22"/>
          <w:bdr w:val="nil"/>
          <w:lang w:val="pl-PL"/>
        </w:rPr>
        <w:t>, wprowadzić strzykawkę dozującą, odwrócić butelkę, nabrać odpowiednią ilość roztworu za pomocą strzykawki z podziałką w ml</w:t>
      </w:r>
      <w:r w:rsidRPr="00035BFD" w:rsidR="008F28DF">
        <w:rPr>
          <w:color w:val="000000" w:themeColor="text1"/>
          <w:szCs w:val="22"/>
          <w:bdr w:val="nil"/>
          <w:lang w:val="pl-PL"/>
        </w:rPr>
        <w:t>,</w:t>
      </w:r>
      <w:r w:rsidRPr="00035BFD">
        <w:rPr>
          <w:color w:val="000000" w:themeColor="text1"/>
          <w:szCs w:val="22"/>
          <w:bdr w:val="nil"/>
          <w:lang w:val="pl-PL"/>
        </w:rPr>
        <w:t xml:space="preserve"> </w:t>
      </w:r>
    </w:p>
    <w:p w:rsidRPr="00035BFD" w:rsidR="00521090" w:rsidRDefault="006A0988" w14:paraId="73281B04" w14:textId="4D386516">
      <w:pPr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bdr w:val="nil"/>
          <w:lang w:val="pl-PL"/>
        </w:rPr>
        <w:t xml:space="preserve">- </w:t>
      </w:r>
      <w:r w:rsidRPr="00035BFD" w:rsidR="008F28DF">
        <w:rPr>
          <w:color w:val="000000" w:themeColor="text1"/>
          <w:szCs w:val="22"/>
          <w:bdr w:val="nil"/>
          <w:lang w:val="pl-PL"/>
        </w:rPr>
        <w:t>u</w:t>
      </w:r>
      <w:r w:rsidRPr="00035BFD">
        <w:rPr>
          <w:color w:val="000000" w:themeColor="text1"/>
          <w:szCs w:val="22"/>
          <w:bdr w:val="nil"/>
          <w:lang w:val="pl-PL"/>
        </w:rPr>
        <w:t>stawić butelkę w pozycji pionowej, wyjąć strzykawkę, szczelnie zamknąć nakrętkę</w:t>
      </w:r>
      <w:r w:rsidRPr="00035BFD" w:rsidR="008F28DF">
        <w:rPr>
          <w:color w:val="000000" w:themeColor="text1"/>
          <w:szCs w:val="22"/>
          <w:bdr w:val="nil"/>
          <w:lang w:val="pl-PL"/>
        </w:rPr>
        <w:t>,</w:t>
      </w:r>
      <w:r w:rsidRPr="00035BFD">
        <w:rPr>
          <w:color w:val="000000" w:themeColor="text1"/>
          <w:szCs w:val="22"/>
          <w:bdr w:val="nil"/>
          <w:lang w:val="pl-PL"/>
        </w:rPr>
        <w:t xml:space="preserve"> </w:t>
      </w:r>
    </w:p>
    <w:p w:rsidRPr="00035BFD" w:rsidR="00521090" w:rsidRDefault="006A0988" w14:paraId="73281B05" w14:textId="73A9F339">
      <w:pPr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bdr w:val="nil"/>
          <w:lang w:val="pl-PL"/>
        </w:rPr>
        <w:t xml:space="preserve">- </w:t>
      </w:r>
      <w:r w:rsidRPr="00035BFD" w:rsidR="008F28DF">
        <w:rPr>
          <w:color w:val="000000" w:themeColor="text1"/>
          <w:szCs w:val="22"/>
          <w:bdr w:val="nil"/>
          <w:lang w:val="pl-PL"/>
        </w:rPr>
        <w:t>p</w:t>
      </w:r>
      <w:r w:rsidRPr="00035BFD">
        <w:rPr>
          <w:color w:val="000000" w:themeColor="text1"/>
          <w:szCs w:val="22"/>
          <w:bdr w:val="nil"/>
          <w:lang w:val="pl-PL"/>
        </w:rPr>
        <w:t>odać kotu roztwór do jamy ustnej</w:t>
      </w:r>
      <w:r w:rsidRPr="00035BFD" w:rsidR="008F28DF">
        <w:rPr>
          <w:color w:val="000000" w:themeColor="text1"/>
          <w:szCs w:val="22"/>
          <w:bdr w:val="nil"/>
          <w:lang w:val="pl-PL"/>
        </w:rPr>
        <w:t>,</w:t>
      </w:r>
      <w:r w:rsidRPr="00035BFD">
        <w:rPr>
          <w:color w:val="000000" w:themeColor="text1"/>
          <w:szCs w:val="22"/>
          <w:bdr w:val="nil"/>
          <w:lang w:val="pl-PL"/>
        </w:rPr>
        <w:t xml:space="preserve"> </w:t>
      </w:r>
    </w:p>
    <w:p w:rsidRPr="00035BFD" w:rsidR="00521090" w:rsidRDefault="006A0988" w14:paraId="73281B06" w14:textId="59E4C71E">
      <w:pPr>
        <w:tabs>
          <w:tab w:val="clear" w:pos="567"/>
        </w:tabs>
        <w:spacing w:line="240" w:lineRule="auto"/>
        <w:rPr>
          <w:color w:val="000000" w:themeColor="text1"/>
          <w:szCs w:val="22"/>
          <w:bdr w:val="nil"/>
          <w:lang w:val="pl-PL"/>
        </w:rPr>
      </w:pPr>
      <w:r w:rsidRPr="00035BFD">
        <w:rPr>
          <w:color w:val="000000" w:themeColor="text1"/>
          <w:szCs w:val="22"/>
          <w:bdr w:val="nil"/>
          <w:lang w:val="pl-PL"/>
        </w:rPr>
        <w:t xml:space="preserve">- </w:t>
      </w:r>
      <w:r w:rsidRPr="00035BFD" w:rsidR="008F28DF">
        <w:rPr>
          <w:color w:val="000000" w:themeColor="text1"/>
          <w:szCs w:val="22"/>
          <w:bdr w:val="nil"/>
          <w:lang w:val="pl-PL"/>
        </w:rPr>
        <w:t>s</w:t>
      </w:r>
      <w:r w:rsidRPr="00035BFD">
        <w:rPr>
          <w:color w:val="000000" w:themeColor="text1"/>
          <w:szCs w:val="22"/>
          <w:bdr w:val="nil"/>
          <w:lang w:val="pl-PL"/>
        </w:rPr>
        <w:t xml:space="preserve">trzykawkę i tłok przepłukać wodą i </w:t>
      </w:r>
      <w:bookmarkStart w:name="_Hlk131362287" w:id="6"/>
      <w:r w:rsidRPr="00035BFD">
        <w:rPr>
          <w:color w:val="000000" w:themeColor="text1"/>
          <w:szCs w:val="22"/>
          <w:bdr w:val="nil"/>
          <w:lang w:val="pl-PL"/>
        </w:rPr>
        <w:t xml:space="preserve">pozostawić </w:t>
      </w:r>
      <w:bookmarkEnd w:id="6"/>
      <w:r w:rsidRPr="00035BFD">
        <w:rPr>
          <w:color w:val="000000" w:themeColor="text1"/>
          <w:szCs w:val="22"/>
          <w:bdr w:val="nil"/>
          <w:lang w:val="pl-PL"/>
        </w:rPr>
        <w:t>oddzielnie do wyschnięcia.</w:t>
      </w:r>
    </w:p>
    <w:p w:rsidRPr="00035BFD" w:rsidR="00521090" w:rsidRDefault="00521090" w14:paraId="73281B07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08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noProof/>
          <w:color w:val="000000" w:themeColor="text1"/>
          <w:lang w:val="pl-PL" w:eastAsia="pl-PL"/>
        </w:rPr>
        <w:drawing>
          <wp:inline distT="0" distB="0" distL="0" distR="0" wp14:anchorId="73281D7A" wp14:editId="73281D7B">
            <wp:extent cx="3018790" cy="1707515"/>
            <wp:effectExtent l="0" t="0" r="0" b="6985"/>
            <wp:docPr id="1" name="Picture 274986414" descr="A picture containing line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4986414" descr="A picture containing linedrawing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8790" cy="1707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Pr="00035BFD" w:rsidR="00521090" w:rsidRDefault="00521090" w14:paraId="73281B09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0A" w14:textId="3D31881A">
      <w:pPr>
        <w:tabs>
          <w:tab w:val="clear" w:pos="567"/>
        </w:tabs>
        <w:spacing w:line="240" w:lineRule="auto"/>
        <w:rPr>
          <w:rStyle w:val="normaltextrun"/>
          <w:color w:val="000000" w:themeColor="text1"/>
          <w:szCs w:val="22"/>
          <w:shd w:val="clear" w:color="auto" w:fill="FFFFFF"/>
          <w:lang w:val="pl-PL"/>
        </w:rPr>
      </w:pPr>
      <w:r w:rsidRPr="00035BFD">
        <w:rPr>
          <w:rStyle w:val="normaltextrun"/>
          <w:color w:val="000000" w:themeColor="text1"/>
          <w:szCs w:val="22"/>
          <w:shd w:val="clear" w:color="auto" w:fill="FFFFFF"/>
          <w:lang w:val="pl-PL"/>
        </w:rPr>
        <w:t xml:space="preserve">Czas leczenia będzie uzależniony od zaobserwowanej odpowiedzi na leczenie. Istnieje prawdopodobieństwo, że konieczne będzie długotrwałe podawanie weterynaryjnego produktu leczniczego, ponieważ </w:t>
      </w:r>
      <w:r w:rsidRPr="00035BFD" w:rsidR="006147B3">
        <w:rPr>
          <w:rStyle w:val="normaltextrun"/>
          <w:color w:val="000000" w:themeColor="text1"/>
          <w:szCs w:val="22"/>
          <w:shd w:val="clear" w:color="auto" w:fill="FFFFFF"/>
          <w:lang w:val="pl-PL"/>
        </w:rPr>
        <w:t>choroby przewlekłe</w:t>
      </w:r>
      <w:r w:rsidRPr="00035BFD">
        <w:rPr>
          <w:rStyle w:val="normaltextrun"/>
          <w:color w:val="000000" w:themeColor="text1"/>
          <w:szCs w:val="22"/>
          <w:shd w:val="clear" w:color="auto" w:fill="FFFFFF"/>
          <w:lang w:val="pl-PL"/>
        </w:rPr>
        <w:t xml:space="preserve"> mają raczej charakter postępujący i oczekuje się, że utrata masy ciała będzie postępować w przypadku braku leczenia.</w:t>
      </w:r>
    </w:p>
    <w:p w:rsidRPr="00035BFD" w:rsidR="00521090" w:rsidRDefault="00521090" w14:paraId="73281B0B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0C" w14:textId="77777777">
      <w:pPr>
        <w:tabs>
          <w:tab w:val="clear" w:pos="567"/>
        </w:tabs>
        <w:spacing w:line="240" w:lineRule="auto"/>
        <w:rPr>
          <w:b/>
          <w:bCs/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3.10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Objawy przedawkowania (oraz sposób postępowania przy udzielaniu natychmiastowej pomocy i odtrutki, w stosownych przypadkach)</w:t>
      </w:r>
    </w:p>
    <w:p w:rsidRPr="00035BFD" w:rsidR="00521090" w:rsidRDefault="00521090" w14:paraId="73281B0D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0F" w14:textId="029CD92D">
      <w:pPr>
        <w:rPr>
          <w:color w:val="000000" w:themeColor="text1"/>
          <w:shd w:val="clear" w:color="auto" w:fill="FFFFFF"/>
          <w:lang w:val="pl-PL"/>
        </w:rPr>
      </w:pPr>
      <w:r w:rsidRPr="00035BFD">
        <w:rPr>
          <w:bCs/>
          <w:color w:val="000000" w:themeColor="text1"/>
          <w:szCs w:val="22"/>
          <w:lang w:val="pl-PL"/>
        </w:rPr>
        <w:t xml:space="preserve">Po podawaniu do 5-krotności zalecanej dawki weterynaryjnego produktu leczniczego przez 6 miesięcy młodym zdrowym kotom </w:t>
      </w:r>
      <w:r w:rsidRPr="00035BFD">
        <w:rPr>
          <w:bCs/>
          <w:color w:val="000000" w:themeColor="text1"/>
          <w:szCs w:val="22"/>
          <w:shd w:val="clear" w:color="auto" w:fill="FFFFFF"/>
          <w:lang w:val="pl-PL"/>
        </w:rPr>
        <w:t xml:space="preserve">obserwowano następujące </w:t>
      </w:r>
      <w:r w:rsidR="00842662">
        <w:rPr>
          <w:bCs/>
          <w:color w:val="000000" w:themeColor="text1"/>
          <w:szCs w:val="22"/>
          <w:shd w:val="clear" w:color="auto" w:fill="FFFFFF"/>
          <w:lang w:val="pl-PL"/>
        </w:rPr>
        <w:t xml:space="preserve">zdarzenia </w:t>
      </w:r>
      <w:r w:rsidRPr="00035BFD">
        <w:rPr>
          <w:bCs/>
          <w:color w:val="000000" w:themeColor="text1"/>
          <w:szCs w:val="22"/>
          <w:shd w:val="clear" w:color="auto" w:fill="FFFFFF"/>
          <w:lang w:val="pl-PL"/>
        </w:rPr>
        <w:t xml:space="preserve">niepożądane: </w:t>
      </w:r>
      <w:r w:rsidRPr="00035BFD" w:rsidR="008F28DF">
        <w:rPr>
          <w:bCs/>
          <w:color w:val="000000" w:themeColor="text1"/>
          <w:szCs w:val="22"/>
          <w:shd w:val="clear" w:color="auto" w:fill="FFFFFF"/>
          <w:lang w:val="pl-PL"/>
        </w:rPr>
        <w:t>u</w:t>
      </w:r>
      <w:r w:rsidRPr="00035BFD">
        <w:rPr>
          <w:bCs/>
          <w:color w:val="000000" w:themeColor="text1"/>
          <w:szCs w:val="22"/>
          <w:shd w:val="clear" w:color="auto" w:fill="FFFFFF"/>
          <w:lang w:val="pl-PL"/>
        </w:rPr>
        <w:t xml:space="preserve"> samców odnotowano niepostępujące zwiększenie stężenia trójglicerydów. </w:t>
      </w:r>
      <w:r w:rsidRPr="00035BFD">
        <w:rPr>
          <w:color w:val="000000" w:themeColor="text1"/>
          <w:szCs w:val="22"/>
          <w:bdr w:val="nil"/>
          <w:lang w:val="pl-PL"/>
        </w:rPr>
        <w:t>Obserwowano wzrost stosunku masy wątroby do masy mózgu oraz wakuolizację wątroby u dwóch zwierząt (jednego w grupie otrzymującej 3-krotności dawki i jednego w grupie otrzymującej 5-krotności dawki).</w:t>
      </w:r>
      <w:r w:rsidRPr="00035BFD">
        <w:rPr>
          <w:color w:val="000000" w:themeColor="text1"/>
          <w:szCs w:val="22"/>
          <w:bdr w:val="nil"/>
          <w:shd w:val="clear" w:color="auto" w:fill="FFFFFF"/>
          <w:lang w:val="pl-PL"/>
        </w:rPr>
        <w:t xml:space="preserve"> U jednego kota w grupie otrzymującej 5-krotności dawki obserwowano hiperglikemię i glukozurię. </w:t>
      </w:r>
      <w:r w:rsidRPr="00035BFD">
        <w:rPr>
          <w:bCs/>
          <w:color w:val="000000" w:themeColor="text1"/>
          <w:szCs w:val="22"/>
          <w:shd w:val="clear" w:color="auto" w:fill="FFFFFF"/>
          <w:lang w:val="pl-PL"/>
        </w:rPr>
        <w:t xml:space="preserve">Inne </w:t>
      </w:r>
      <w:r w:rsidRPr="00035BFD">
        <w:rPr>
          <w:bCs/>
          <w:color w:val="000000" w:themeColor="text1"/>
          <w:szCs w:val="22"/>
          <w:lang w:val="pl-PL"/>
        </w:rPr>
        <w:t xml:space="preserve">obserwowane </w:t>
      </w:r>
      <w:r w:rsidR="00842662">
        <w:rPr>
          <w:bCs/>
          <w:color w:val="000000" w:themeColor="text1"/>
          <w:szCs w:val="22"/>
          <w:lang w:val="pl-PL"/>
        </w:rPr>
        <w:t xml:space="preserve">zdarzenia </w:t>
      </w:r>
      <w:r w:rsidRPr="00035BFD">
        <w:rPr>
          <w:bCs/>
          <w:color w:val="000000" w:themeColor="text1"/>
          <w:szCs w:val="22"/>
          <w:lang w:val="pl-PL"/>
        </w:rPr>
        <w:t xml:space="preserve">niepożądane były zgodne </w:t>
      </w:r>
      <w:r w:rsidR="00842662">
        <w:rPr>
          <w:bCs/>
          <w:color w:val="000000" w:themeColor="text1"/>
          <w:szCs w:val="22"/>
          <w:lang w:val="pl-PL"/>
        </w:rPr>
        <w:t>ze zdarzeniami</w:t>
      </w:r>
      <w:r w:rsidRPr="00035BFD">
        <w:rPr>
          <w:bCs/>
          <w:color w:val="000000" w:themeColor="text1"/>
          <w:szCs w:val="22"/>
          <w:lang w:val="pl-PL"/>
        </w:rPr>
        <w:t xml:space="preserve"> wymienionymi w punkcie 3.6. </w:t>
      </w:r>
    </w:p>
    <w:p w:rsidRPr="00035BFD" w:rsidR="00521090" w:rsidRDefault="00521090" w14:paraId="73281B10" w14:textId="77777777">
      <w:pPr>
        <w:tabs>
          <w:tab w:val="clear" w:pos="567"/>
        </w:tabs>
        <w:spacing w:line="240" w:lineRule="auto"/>
        <w:rPr>
          <w:bCs/>
          <w:color w:val="000000" w:themeColor="text1"/>
          <w:szCs w:val="22"/>
          <w:lang w:val="pl-PL"/>
        </w:rPr>
      </w:pPr>
    </w:p>
    <w:p w:rsidRPr="00035BFD" w:rsidR="00521090" w:rsidRDefault="006A0988" w14:paraId="73281B11" w14:textId="77777777">
      <w:pPr>
        <w:tabs>
          <w:tab w:val="clear" w:pos="567"/>
        </w:tabs>
        <w:spacing w:line="240" w:lineRule="auto"/>
        <w:rPr>
          <w:bCs/>
          <w:color w:val="000000" w:themeColor="text1"/>
          <w:szCs w:val="22"/>
          <w:lang w:val="pl-PL"/>
        </w:rPr>
      </w:pPr>
      <w:r w:rsidRPr="00035BFD">
        <w:rPr>
          <w:iCs/>
          <w:color w:val="000000" w:themeColor="text1"/>
          <w:szCs w:val="22"/>
          <w:lang w:val="pl-PL"/>
        </w:rPr>
        <w:t>Kapromorelina zwiększała stężenie hormonu wzrostu w surowicy u zdrowych kotów przy dawce 6 mg/kg masy ciała. Działanie to było najbardziej nasilone po podaniu pierwszej dawki i ulegało osłabieniu w kolejnych dniach.</w:t>
      </w:r>
    </w:p>
    <w:p w:rsidRPr="00035BFD" w:rsidR="00521090" w:rsidRDefault="00521090" w14:paraId="73281B12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13" w14:textId="77777777">
      <w:pPr>
        <w:tabs>
          <w:tab w:val="clear" w:pos="567"/>
          <w:tab w:val="left" w:pos="0"/>
        </w:tabs>
        <w:spacing w:line="240" w:lineRule="auto"/>
        <w:ind w:left="567" w:hanging="567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3.11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:rsidRPr="00035BFD" w:rsidR="00521090" w:rsidRDefault="00521090" w14:paraId="73281B14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15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Nie dotyczy.</w:t>
      </w:r>
    </w:p>
    <w:p w:rsidRPr="00035BFD" w:rsidR="00521090" w:rsidRDefault="00521090" w14:paraId="73281B16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17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3.12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Okresy karencji</w:t>
      </w:r>
    </w:p>
    <w:p w:rsidRPr="00035BFD" w:rsidR="00521090" w:rsidRDefault="00521090" w14:paraId="73281B18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19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Nie dotyczy.</w:t>
      </w:r>
    </w:p>
    <w:p w:rsidRPr="00035BFD" w:rsidR="00521090" w:rsidRDefault="00521090" w14:paraId="73281B1A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B1B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1C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4.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DANE FARMAKOLOGICZNE</w:t>
      </w:r>
    </w:p>
    <w:p w:rsidRPr="00035BFD" w:rsidR="00521090" w:rsidRDefault="00521090" w14:paraId="73281B1D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F475B9" w:rsidP="00F475B9" w:rsidRDefault="006A0988" w14:paraId="78B42F9D" w14:textId="47C3FF8A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4.1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Kod ATCvet</w:t>
      </w:r>
      <w:r w:rsidRPr="00252E06" w:rsidR="00F475B9">
        <w:rPr>
          <w:b/>
          <w:bCs/>
          <w:color w:val="000000" w:themeColor="text1"/>
          <w:szCs w:val="22"/>
          <w:lang w:val="pl-PL"/>
        </w:rPr>
        <w:t>:</w:t>
      </w:r>
      <w:r w:rsidR="00F475B9">
        <w:rPr>
          <w:color w:val="000000" w:themeColor="text1"/>
          <w:szCs w:val="22"/>
          <w:lang w:val="pl-PL"/>
        </w:rPr>
        <w:t xml:space="preserve"> </w:t>
      </w:r>
      <w:r w:rsidRPr="00035BFD" w:rsidR="00F475B9">
        <w:rPr>
          <w:color w:val="000000" w:themeColor="text1"/>
          <w:szCs w:val="22"/>
          <w:lang w:val="pl-PL"/>
        </w:rPr>
        <w:t>QH01AX90</w:t>
      </w:r>
    </w:p>
    <w:p w:rsidRPr="00035BFD" w:rsidR="00521090" w:rsidRDefault="00521090" w14:paraId="73281B21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22" w14:textId="77777777">
      <w:pPr>
        <w:tabs>
          <w:tab w:val="clear" w:pos="567"/>
        </w:tabs>
        <w:spacing w:line="240" w:lineRule="auto"/>
        <w:rPr>
          <w:b/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4.2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Dane farmakodynamiczne</w:t>
      </w:r>
    </w:p>
    <w:p w:rsidRPr="00035BFD" w:rsidR="00521090" w:rsidRDefault="00521090" w14:paraId="73281B23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24" w14:textId="087140A1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Kapromorelina jest selektywnym antagonistą receptora greliny. Kapromorelina wiąże się z receptorami greliny w podwzgórzu w celu stymulacji apetytu oraz w przysadce mózgowej w celu stymulowania wydzielania hormonu wzrostu</w:t>
      </w:r>
      <w:r w:rsidRPr="00035BFD" w:rsidR="00D2579F">
        <w:rPr>
          <w:color w:val="000000" w:themeColor="text1"/>
          <w:szCs w:val="22"/>
          <w:lang w:val="pl-PL"/>
        </w:rPr>
        <w:t xml:space="preserve"> (GH)</w:t>
      </w:r>
      <w:r w:rsidRPr="00035BFD">
        <w:rPr>
          <w:color w:val="000000" w:themeColor="text1"/>
          <w:szCs w:val="22"/>
          <w:lang w:val="pl-PL"/>
        </w:rPr>
        <w:t xml:space="preserve">. Zwiększona ilość hormonu wzrostu stymuluje uwalnianie insulinopodobnego czynnika wzrostu 1 (IGF-1) z wątroby, co z kolei stymuluje przyrost masy ciała. </w:t>
      </w:r>
    </w:p>
    <w:p w:rsidRPr="00035BFD" w:rsidR="00521090" w:rsidRDefault="00521090" w14:paraId="73281B25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26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 xml:space="preserve">Efekty kliniczne stosowania kapromoreliny u kotów wynikają z połączenia zwiększonego spożycia pokarmu i zmian metabolicznych, co powoduje przyrost masy ciała. </w:t>
      </w:r>
    </w:p>
    <w:p w:rsidRPr="00035BFD" w:rsidR="00521090" w:rsidRDefault="00521090" w14:paraId="73281B27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28" w14:textId="3ACF14CE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U zdrowych kotów kapromorelina zwiększała spożycie pokarmu, masę ciała i stężenie IGF-1 w surowicy. U kotów z przewlekłą chorobą nerek i niezamierzoną utratą masy ciała ≥ 5</w:t>
      </w:r>
      <w:r w:rsidRPr="00035BFD" w:rsidR="006D4006">
        <w:rPr>
          <w:color w:val="000000" w:themeColor="text1"/>
          <w:szCs w:val="22"/>
          <w:lang w:val="pl-PL"/>
        </w:rPr>
        <w:t xml:space="preserve"> </w:t>
      </w:r>
      <w:r w:rsidRPr="00035BFD">
        <w:rPr>
          <w:color w:val="000000" w:themeColor="text1"/>
          <w:szCs w:val="22"/>
          <w:lang w:val="pl-PL"/>
        </w:rPr>
        <w:t>%, po 55 dniach leczenia kapromorelina zwiększyła masę ciała o 6,8</w:t>
      </w:r>
      <w:r w:rsidRPr="00035BFD" w:rsidR="006D4006">
        <w:rPr>
          <w:color w:val="000000" w:themeColor="text1"/>
          <w:szCs w:val="22"/>
          <w:lang w:val="pl-PL"/>
        </w:rPr>
        <w:t xml:space="preserve"> </w:t>
      </w:r>
      <w:r w:rsidRPr="00035BFD">
        <w:rPr>
          <w:color w:val="000000" w:themeColor="text1"/>
          <w:szCs w:val="22"/>
          <w:lang w:val="pl-PL"/>
        </w:rPr>
        <w:t xml:space="preserve">% w porównaniu z grupą kontrolną nieotrzymującą leczenia. </w:t>
      </w:r>
    </w:p>
    <w:p w:rsidRPr="00035BFD" w:rsidR="00521090" w:rsidRDefault="00521090" w14:paraId="73281B29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2A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4.3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Dane farmakokinetyczne</w:t>
      </w:r>
    </w:p>
    <w:p w:rsidRPr="00035BFD" w:rsidR="00521090" w:rsidRDefault="00521090" w14:paraId="73281B2B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2C" w14:textId="355DF422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Wiązanie kapromoreliny z białkami osocza kota było umiarkowane (61</w:t>
      </w:r>
      <w:r w:rsidRPr="00035BFD" w:rsidR="006D4006">
        <w:rPr>
          <w:color w:val="000000" w:themeColor="text1"/>
          <w:szCs w:val="22"/>
          <w:lang w:val="pl-PL"/>
        </w:rPr>
        <w:t xml:space="preserve"> </w:t>
      </w:r>
      <w:r w:rsidRPr="00035BFD">
        <w:rPr>
          <w:color w:val="000000" w:themeColor="text1"/>
          <w:szCs w:val="22"/>
          <w:lang w:val="pl-PL"/>
        </w:rPr>
        <w:t xml:space="preserve">%) na podstawie ocenianego zakresu stężeń od 1 ng/ml do 100 ng/ml. </w:t>
      </w:r>
    </w:p>
    <w:p w:rsidRPr="00035BFD" w:rsidR="00521090" w:rsidRDefault="00521090" w14:paraId="73281B2D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2E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Wszystkie parametry farmakokinetyczne oparte na podawaniu dożylnym obliczono przy użyciu danych pochodzących z nieostatecznej postaci.</w:t>
      </w:r>
    </w:p>
    <w:p w:rsidRPr="00035BFD" w:rsidR="00521090" w:rsidRDefault="00521090" w14:paraId="73281B2F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30" w14:textId="706B9943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Po podaniu doustnym kapromorelina była szybko wchłaniana u kotów z T</w:t>
      </w:r>
      <w:r w:rsidRPr="00035BFD">
        <w:rPr>
          <w:color w:val="000000" w:themeColor="text1"/>
          <w:szCs w:val="22"/>
          <w:vertAlign w:val="subscript"/>
          <w:lang w:val="pl-PL"/>
        </w:rPr>
        <w:t>max</w:t>
      </w:r>
      <w:r w:rsidRPr="00035BFD">
        <w:rPr>
          <w:color w:val="000000" w:themeColor="text1"/>
          <w:szCs w:val="22"/>
          <w:lang w:val="pl-PL"/>
        </w:rPr>
        <w:t xml:space="preserve"> wynoszącym 0,5 godz. (bez jedzenia), a następnie drugi większy szczyt występował po 2 godzinach. Średni okres półtrwania kapromoreliny w surowicy po podaniu dożylnym i doustnym wynosi 0,9 i 1,0 godzinę. Średni klirens ogólnoustrojowy wynosi 31,1 ml/min/kg masy ciała, a średnia pozorna objętość dystrybucji wynosi 1,6 l/kg masy ciała. Krótki okres półtrwania można przypisać średniemu klirensowi ogólnoustrojowemu w połączeniu ze średnią objętością dystrybucji. Średnią biodostępność kapromoreliny po podaniu doustnym u kotów oszacowano jako 34</w:t>
      </w:r>
      <w:r w:rsidRPr="00035BFD" w:rsidR="006D4006">
        <w:rPr>
          <w:color w:val="000000" w:themeColor="text1"/>
          <w:szCs w:val="22"/>
          <w:lang w:val="pl-PL"/>
        </w:rPr>
        <w:t xml:space="preserve"> </w:t>
      </w:r>
      <w:r w:rsidRPr="00035BFD">
        <w:rPr>
          <w:color w:val="000000" w:themeColor="text1"/>
          <w:szCs w:val="22"/>
          <w:lang w:val="pl-PL"/>
        </w:rPr>
        <w:t>% przy dawce 3 mg/kg masy ciała w postaci niekońcowej. Podanie kapromoreliny wraz z całym dziennym pokarmem w porównaniu z podaniem kotom na czczo prowadziło do zwiększenia T</w:t>
      </w:r>
      <w:r w:rsidRPr="00035BFD">
        <w:rPr>
          <w:color w:val="000000" w:themeColor="text1"/>
          <w:szCs w:val="22"/>
          <w:vertAlign w:val="subscript"/>
          <w:lang w:val="pl-PL"/>
        </w:rPr>
        <w:t>max</w:t>
      </w:r>
      <w:r w:rsidRPr="00035BFD">
        <w:rPr>
          <w:color w:val="000000" w:themeColor="text1"/>
          <w:szCs w:val="22"/>
          <w:lang w:val="pl-PL"/>
        </w:rPr>
        <w:t xml:space="preserve"> (1,3 w porównaniu do 0,4 godziny) i zmniejszenia C</w:t>
      </w:r>
      <w:r w:rsidRPr="00035BFD">
        <w:rPr>
          <w:color w:val="000000" w:themeColor="text1"/>
          <w:szCs w:val="22"/>
          <w:vertAlign w:val="subscript"/>
          <w:lang w:val="pl-PL"/>
        </w:rPr>
        <w:t>max</w:t>
      </w:r>
      <w:r w:rsidRPr="00035BFD">
        <w:rPr>
          <w:color w:val="000000" w:themeColor="text1"/>
          <w:szCs w:val="22"/>
          <w:lang w:val="pl-PL"/>
        </w:rPr>
        <w:t xml:space="preserve"> (28 w porównaniu do 59 ng/ml) oraz AUC</w:t>
      </w:r>
      <w:r w:rsidRPr="00035BFD">
        <w:rPr>
          <w:color w:val="000000" w:themeColor="text1"/>
          <w:szCs w:val="22"/>
          <w:vertAlign w:val="subscript"/>
          <w:lang w:val="pl-PL"/>
        </w:rPr>
        <w:t>(0-ostatnie)</w:t>
      </w:r>
      <w:r w:rsidRPr="00035BFD">
        <w:rPr>
          <w:color w:val="000000" w:themeColor="text1"/>
          <w:szCs w:val="22"/>
          <w:lang w:val="pl-PL"/>
        </w:rPr>
        <w:t xml:space="preserve"> (51 w porównaniu do 83 ng.godzina/ml). Jednakże stężenia IGF-1 w surowicy wzrastały o podobną ilość bez względu na to, czy kapromorelina była podawana z posiłkiem, czy bez posiłku. </w:t>
      </w:r>
    </w:p>
    <w:p w:rsidRPr="00035BFD" w:rsidR="00521090" w:rsidRDefault="00521090" w14:paraId="73281B31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32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Stężenie kapromoreliny w surowicy wzrasta proporcjonalnie z rosnącą dawką w zakresie 1–4 mg/kg masy ciała, co potwierdza wzrost średniej C</w:t>
      </w:r>
      <w:r w:rsidRPr="00035BFD">
        <w:rPr>
          <w:color w:val="000000" w:themeColor="text1"/>
          <w:szCs w:val="22"/>
          <w:vertAlign w:val="subscript"/>
          <w:lang w:val="pl-PL"/>
        </w:rPr>
        <w:t>max</w:t>
      </w:r>
      <w:r w:rsidRPr="00035BFD">
        <w:rPr>
          <w:color w:val="000000" w:themeColor="text1"/>
          <w:szCs w:val="22"/>
          <w:lang w:val="pl-PL"/>
        </w:rPr>
        <w:t xml:space="preserve"> i AUC, i nie kumulowało się przy wielokrotnym dawkowaniu w ciągu 10 dni. Nie ma różnicy w zmiennych farmakokinetycznych między samcami i samicami. Niewydolność nerek u kotów nie miała wpływu na farmakokinetykę kapromoreliny. </w:t>
      </w:r>
    </w:p>
    <w:p w:rsidRPr="00035BFD" w:rsidR="00521090" w:rsidRDefault="00521090" w14:paraId="73281B33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B34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35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5.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DANE FARMACEUTYCZNE</w:t>
      </w:r>
    </w:p>
    <w:p w:rsidRPr="00035BFD" w:rsidR="00521090" w:rsidRDefault="00521090" w14:paraId="73281B36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37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5.1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Główne niezgodności farmaceutyczne</w:t>
      </w:r>
    </w:p>
    <w:p w:rsidRPr="00035BFD" w:rsidR="00521090" w:rsidRDefault="00521090" w14:paraId="73281B38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39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Ponieważ nie wykonywano badań dotyczących zgodności, weterynaryjnego produktu leczniczego nie wolno mieszać z innymi weterynaryjnymi produktami leczniczymi.</w:t>
      </w:r>
    </w:p>
    <w:p w:rsidRPr="00035BFD" w:rsidR="00521090" w:rsidRDefault="00521090" w14:paraId="73281B3A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3B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5.2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Okres ważności</w:t>
      </w:r>
    </w:p>
    <w:p w:rsidRPr="00035BFD" w:rsidR="00521090" w:rsidRDefault="00521090" w14:paraId="73281B3C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3D" w14:textId="1A356D40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 xml:space="preserve">Okres ważności weterynaryjnego produktu leczniczego zapakowanego do sprzedaży: </w:t>
      </w:r>
      <w:r w:rsidR="006E6008">
        <w:rPr>
          <w:color w:val="000000" w:themeColor="text1"/>
          <w:szCs w:val="22"/>
          <w:lang w:val="pl-PL"/>
        </w:rPr>
        <w:t>3</w:t>
      </w:r>
      <w:r w:rsidRPr="00035BFD">
        <w:rPr>
          <w:color w:val="000000" w:themeColor="text1"/>
          <w:szCs w:val="22"/>
          <w:lang w:val="pl-PL"/>
        </w:rPr>
        <w:t> lata.</w:t>
      </w:r>
    </w:p>
    <w:p w:rsidRPr="00035BFD" w:rsidR="00521090" w:rsidRDefault="006A0988" w14:paraId="73281B3E" w14:textId="6AE3822B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Okres ważności po pierwszym otwarciu opakowania bezpośredniego: 3 miesiące</w:t>
      </w:r>
      <w:r w:rsidRPr="00035BFD" w:rsidR="006D4006">
        <w:rPr>
          <w:color w:val="000000" w:themeColor="text1"/>
          <w:szCs w:val="22"/>
          <w:lang w:val="pl-PL"/>
        </w:rPr>
        <w:t>.</w:t>
      </w:r>
    </w:p>
    <w:p w:rsidRPr="00035BFD" w:rsidR="00521090" w:rsidRDefault="00521090" w14:paraId="73281B3F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40" w14:textId="36C6E24A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5.3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 xml:space="preserve">Specjalne środki ostrożności </w:t>
      </w:r>
      <w:r w:rsidR="002406BE">
        <w:rPr>
          <w:b/>
          <w:bCs/>
          <w:color w:val="000000" w:themeColor="text1"/>
          <w:szCs w:val="22"/>
          <w:lang w:val="pl-PL"/>
        </w:rPr>
        <w:t>podczas przechowywania</w:t>
      </w:r>
    </w:p>
    <w:p w:rsidRPr="00035BFD" w:rsidR="00521090" w:rsidRDefault="00521090" w14:paraId="73281B41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42" w14:textId="35059BF1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Nie przechowywać w temperaturze powyżej 30</w:t>
      </w:r>
      <w:r w:rsidRPr="00035BFD" w:rsidR="006D4006">
        <w:rPr>
          <w:color w:val="000000" w:themeColor="text1"/>
          <w:szCs w:val="22"/>
          <w:lang w:val="pl-PL"/>
        </w:rPr>
        <w:t> </w:t>
      </w:r>
      <w:r w:rsidRPr="00035BFD">
        <w:rPr>
          <w:color w:val="000000" w:themeColor="text1"/>
          <w:szCs w:val="22"/>
          <w:lang w:val="pl-PL"/>
        </w:rPr>
        <w:t xml:space="preserve">°C. </w:t>
      </w:r>
    </w:p>
    <w:p w:rsidRPr="00035BFD" w:rsidR="00521090" w:rsidRDefault="00521090" w14:paraId="73281B43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44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5.4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Rodzaj i skład opakowania bezpośredniego</w:t>
      </w:r>
    </w:p>
    <w:p w:rsidRPr="00035BFD" w:rsidR="00521090" w:rsidRDefault="00521090" w14:paraId="73281B45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46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Butelki HDPE wypełnione 10 ml i 15 ml produktu.</w:t>
      </w:r>
    </w:p>
    <w:p w:rsidRPr="00035BFD" w:rsidR="00521090" w:rsidRDefault="006A0988" w14:paraId="73281B47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Każdy butelka jest zamknięta adapterem LDPE i zamknięciem zabezpieczonym przed dostępem dzieci.</w:t>
      </w:r>
    </w:p>
    <w:p w:rsidRPr="00035BFD" w:rsidR="00521090" w:rsidRDefault="00521090" w14:paraId="73281B48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49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u w:val="single"/>
          <w:lang w:val="pl-PL"/>
        </w:rPr>
      </w:pPr>
      <w:r w:rsidRPr="00035BFD">
        <w:rPr>
          <w:color w:val="000000" w:themeColor="text1"/>
          <w:szCs w:val="22"/>
          <w:u w:val="single"/>
          <w:lang w:val="pl-PL"/>
        </w:rPr>
        <w:t>Wielkości opakowań:</w:t>
      </w:r>
    </w:p>
    <w:p w:rsidRPr="00035BFD" w:rsidR="00521090" w:rsidRDefault="006A0988" w14:paraId="73281B4A" w14:textId="006357B0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Pudełko tekturowe z 1 butelką zawierającą 10 ml i 1 </w:t>
      </w:r>
      <w:r w:rsidRPr="00035BFD" w:rsidR="00D2579F">
        <w:rPr>
          <w:color w:val="000000" w:themeColor="text1"/>
          <w:szCs w:val="22"/>
          <w:lang w:val="pl-PL"/>
        </w:rPr>
        <w:t xml:space="preserve">strzykawką </w:t>
      </w:r>
      <w:r w:rsidRPr="00035BFD">
        <w:rPr>
          <w:color w:val="000000" w:themeColor="text1"/>
          <w:szCs w:val="22"/>
          <w:lang w:val="pl-PL"/>
        </w:rPr>
        <w:t xml:space="preserve">doustną z podziałką w ml.  </w:t>
      </w:r>
    </w:p>
    <w:p w:rsidRPr="00035BFD" w:rsidR="00521090" w:rsidRDefault="006A0988" w14:paraId="73281B4B" w14:textId="7E279A1B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Pudełko tekturowe z 1 butelką zawierającą 15 ml i 1 strzykawk</w:t>
      </w:r>
      <w:r w:rsidRPr="00035BFD" w:rsidR="00D2579F">
        <w:rPr>
          <w:color w:val="000000" w:themeColor="text1"/>
          <w:szCs w:val="22"/>
          <w:lang w:val="pl-PL"/>
        </w:rPr>
        <w:t>ą</w:t>
      </w:r>
      <w:r w:rsidRPr="00035BFD">
        <w:rPr>
          <w:color w:val="000000" w:themeColor="text1"/>
          <w:szCs w:val="22"/>
          <w:lang w:val="pl-PL"/>
        </w:rPr>
        <w:t xml:space="preserve"> doustną z podziałką w ml.</w:t>
      </w:r>
    </w:p>
    <w:p w:rsidRPr="00035BFD" w:rsidR="00521090" w:rsidRDefault="00521090" w14:paraId="73281B4C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4D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Niektóre wielkości opakowań mogą nie być dostępne w obrocie.</w:t>
      </w:r>
    </w:p>
    <w:p w:rsidRPr="00035BFD" w:rsidR="00521090" w:rsidRDefault="00521090" w14:paraId="73281B4E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4F" w14:textId="77777777">
      <w:pPr>
        <w:tabs>
          <w:tab w:val="clear" w:pos="567"/>
        </w:tabs>
        <w:spacing w:line="240" w:lineRule="auto"/>
        <w:ind w:left="567" w:hanging="567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5.5</w:t>
      </w:r>
      <w:r w:rsidRPr="00035BFD">
        <w:rPr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Specjalne środki ostrożności dotyczące usuwania niezużytego weterynaryjnego produktu leczniczego lub pochodzących z niego odpadów</w:t>
      </w:r>
    </w:p>
    <w:p w:rsidRPr="00035BFD" w:rsidR="00521090" w:rsidRDefault="00521090" w14:paraId="73281B50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51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Leków nie należy usuwać do kanalizacji ani wyrzucać do śmieci.</w:t>
      </w:r>
    </w:p>
    <w:p w:rsidRPr="00035BFD" w:rsidR="00521090" w:rsidRDefault="00521090" w14:paraId="73281B52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53" w14:textId="77777777">
      <w:pPr>
        <w:tabs>
          <w:tab w:val="clear" w:pos="567"/>
        </w:tabs>
        <w:spacing w:line="240" w:lineRule="auto"/>
        <w:rPr>
          <w:i/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Należy skorzystać z krajowego systemu odbioru odpadów w celu usunięcia niewykorzystanego weterynaryjnego produktu leczniczego lub materiałów odpadowych pochodzących z jego zastosowania w sposób zgodny z obowiązującymi przepisami oraz krajowymi systemami odbioru odpadów dotyczącymi danego weterynaryjnego produktu leczniczego.</w:t>
      </w:r>
    </w:p>
    <w:p w:rsidRPr="00035BFD" w:rsidR="00521090" w:rsidRDefault="00521090" w14:paraId="73281B54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B55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56" w14:textId="77777777">
      <w:pPr>
        <w:tabs>
          <w:tab w:val="clear" w:pos="567"/>
        </w:tabs>
        <w:spacing w:line="240" w:lineRule="auto"/>
        <w:rPr>
          <w:b/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6.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NAZWA PODMIOTU ODPOWIEDZIALNEGO</w:t>
      </w:r>
    </w:p>
    <w:p w:rsidRPr="00035BFD" w:rsidR="00521090" w:rsidRDefault="00521090" w14:paraId="73281B57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58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 xml:space="preserve">Elanco GmbH </w:t>
      </w:r>
    </w:p>
    <w:p w:rsidRPr="00035BFD" w:rsidR="00521090" w:rsidRDefault="00521090" w14:paraId="73281B59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B5A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5B" w14:textId="06E40E8C">
      <w:pPr>
        <w:keepNext/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7.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NUMER(-Y) POZWOLENIA NA DOPUSZCZENIE DO OBROTU</w:t>
      </w:r>
    </w:p>
    <w:p w:rsidRPr="00035BFD" w:rsidR="00521090" w:rsidRDefault="00521090" w14:paraId="73281B5C" w14:textId="77777777">
      <w:pPr>
        <w:keepNext/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5D" w14:textId="1325AC7D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EU/2/23/29</w:t>
      </w:r>
      <w:r w:rsidR="00D90BF4">
        <w:rPr>
          <w:color w:val="000000" w:themeColor="text1"/>
          <w:szCs w:val="22"/>
          <w:lang w:val="pl-PL"/>
        </w:rPr>
        <w:t>7</w:t>
      </w:r>
      <w:r w:rsidRPr="00035BFD">
        <w:rPr>
          <w:color w:val="000000" w:themeColor="text1"/>
          <w:szCs w:val="22"/>
          <w:lang w:val="pl-PL"/>
        </w:rPr>
        <w:t>/001</w:t>
      </w:r>
    </w:p>
    <w:p w:rsidRPr="00035BFD" w:rsidR="00521090" w:rsidRDefault="006A0988" w14:paraId="73281B5E" w14:textId="4C07FD70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EU/2/23/29</w:t>
      </w:r>
      <w:r w:rsidR="00D90BF4">
        <w:rPr>
          <w:color w:val="000000" w:themeColor="text1"/>
          <w:szCs w:val="22"/>
          <w:lang w:val="pl-PL"/>
        </w:rPr>
        <w:t>7</w:t>
      </w:r>
      <w:r w:rsidRPr="00035BFD">
        <w:rPr>
          <w:color w:val="000000" w:themeColor="text1"/>
          <w:szCs w:val="22"/>
          <w:lang w:val="pl-PL"/>
        </w:rPr>
        <w:t>/002</w:t>
      </w:r>
    </w:p>
    <w:p w:rsidRPr="00035BFD" w:rsidR="00521090" w:rsidRDefault="00521090" w14:paraId="73281B5F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B60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61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8.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DATA WYDANIA PIERWSZEGO POZWOLENIA NA DOPUSZCZENIE DO OBROTU</w:t>
      </w:r>
    </w:p>
    <w:p w:rsidRPr="00035BFD" w:rsidR="00521090" w:rsidRDefault="00521090" w14:paraId="73281B62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E05296" w:rsidR="00521090" w:rsidRDefault="006A0988" w14:paraId="73281B63" w14:textId="6457E2AD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Data wydania pierwszego pozwolenia na dopuszczenie do obrotu:</w:t>
      </w:r>
      <w:r w:rsidR="00E05296">
        <w:rPr>
          <w:color w:val="000000" w:themeColor="text1"/>
          <w:szCs w:val="22"/>
          <w:lang w:val="pl-PL"/>
        </w:rPr>
        <w:t xml:space="preserve"> </w:t>
      </w:r>
      <w:r w:rsidRPr="005D1A35" w:rsidR="00E05296">
        <w:rPr>
          <w:color w:val="000000" w:themeColor="text1"/>
          <w:szCs w:val="22"/>
          <w:lang w:val="pl-PL"/>
        </w:rPr>
        <w:t>29/06/2023</w:t>
      </w:r>
    </w:p>
    <w:p w:rsidRPr="00035BFD" w:rsidR="00521090" w:rsidRDefault="00521090" w14:paraId="73281B64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521090" w14:paraId="73281B65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66" w14:textId="760EC648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9.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 xml:space="preserve">DATA OSTATNIEJ AKTUALIZACJI CHARAKTERYSTYKI </w:t>
      </w:r>
      <w:r w:rsidRPr="00035BFD" w:rsidR="002406BE">
        <w:rPr>
          <w:b/>
          <w:bCs/>
          <w:color w:val="000000" w:themeColor="text1"/>
          <w:szCs w:val="22"/>
          <w:lang w:val="pl-PL"/>
        </w:rPr>
        <w:t xml:space="preserve">WETERYNARYJNEGO </w:t>
      </w:r>
      <w:r w:rsidRPr="00035BFD">
        <w:rPr>
          <w:b/>
          <w:bCs/>
          <w:color w:val="000000" w:themeColor="text1"/>
          <w:szCs w:val="22"/>
          <w:lang w:val="pl-PL"/>
        </w:rPr>
        <w:t>PRODUKTU LECZNICZEGO</w:t>
      </w:r>
      <w:r w:rsidR="002406BE">
        <w:rPr>
          <w:b/>
          <w:bCs/>
          <w:color w:val="000000" w:themeColor="text1"/>
          <w:szCs w:val="22"/>
          <w:lang w:val="pl-PL"/>
        </w:rPr>
        <w:t xml:space="preserve"> </w:t>
      </w:r>
    </w:p>
    <w:p w:rsidRPr="00035BFD" w:rsidR="00521090" w:rsidRDefault="00521090" w14:paraId="73281B67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="00521090" w:rsidRDefault="003808AB" w14:paraId="73281B69" w14:textId="09BCEE78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>
        <w:rPr>
          <w:color w:val="000000" w:themeColor="text1"/>
          <w:szCs w:val="22"/>
          <w:lang w:val="pl-PL"/>
        </w:rPr>
        <w:t>08/2025</w:t>
      </w:r>
    </w:p>
    <w:p w:rsidR="003808AB" w:rsidRDefault="003808AB" w14:paraId="34FA03B2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3808AB" w:rsidRDefault="003808AB" w14:paraId="4C8407DF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6A" w14:textId="77777777">
      <w:pPr>
        <w:tabs>
          <w:tab w:val="clear" w:pos="567"/>
          <w:tab w:val="left" w:pos="0"/>
        </w:tabs>
        <w:spacing w:line="240" w:lineRule="auto"/>
        <w:ind w:left="567" w:hanging="567"/>
        <w:rPr>
          <w:b/>
          <w:color w:val="000000" w:themeColor="text1"/>
          <w:szCs w:val="22"/>
          <w:lang w:val="pl-PL"/>
        </w:rPr>
      </w:pPr>
      <w:r w:rsidRPr="00035BFD">
        <w:rPr>
          <w:b/>
          <w:bCs/>
          <w:color w:val="000000" w:themeColor="text1"/>
          <w:szCs w:val="22"/>
          <w:lang w:val="pl-PL"/>
        </w:rPr>
        <w:t>10.</w:t>
      </w:r>
      <w:r w:rsidRPr="00035BFD">
        <w:rPr>
          <w:b/>
          <w:bCs/>
          <w:color w:val="000000" w:themeColor="text1"/>
          <w:szCs w:val="22"/>
          <w:lang w:val="pl-PL"/>
        </w:rPr>
        <w:tab/>
      </w:r>
      <w:r w:rsidRPr="00035BFD">
        <w:rPr>
          <w:b/>
          <w:bCs/>
          <w:color w:val="000000" w:themeColor="text1"/>
          <w:szCs w:val="22"/>
          <w:lang w:val="pl-PL"/>
        </w:rPr>
        <w:t>KLASYFIKACJA WETERYNARYJNYCH PRODUKTÓW LECZNICZYCH</w:t>
      </w:r>
    </w:p>
    <w:p w:rsidRPr="00035BFD" w:rsidR="00521090" w:rsidRDefault="00521090" w14:paraId="73281B6B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p w:rsidRPr="00035BFD" w:rsidR="00521090" w:rsidRDefault="006A0988" w14:paraId="73281B6C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  <w:r w:rsidRPr="00035BFD">
        <w:rPr>
          <w:color w:val="000000" w:themeColor="text1"/>
          <w:szCs w:val="22"/>
          <w:lang w:val="pl-PL"/>
        </w:rPr>
        <w:t>Wydawany na receptę weterynaryjną.</w:t>
      </w:r>
    </w:p>
    <w:p w:rsidRPr="00035BFD" w:rsidR="00521090" w:rsidRDefault="00521090" w14:paraId="73281B6D" w14:textId="77777777">
      <w:pPr>
        <w:tabs>
          <w:tab w:val="clear" w:pos="567"/>
        </w:tabs>
        <w:spacing w:line="240" w:lineRule="auto"/>
        <w:rPr>
          <w:color w:val="000000" w:themeColor="text1"/>
          <w:szCs w:val="22"/>
          <w:lang w:val="pl-PL"/>
        </w:rPr>
      </w:pPr>
    </w:p>
    <w:bookmarkEnd w:id="0"/>
    <w:p w:rsidRPr="00252E06" w:rsidR="009C2AD4" w:rsidP="009C2AD4" w:rsidRDefault="009C2AD4" w14:paraId="0616A26F" w14:textId="77777777">
      <w:pPr>
        <w:ind w:right="-318"/>
        <w:rPr>
          <w:szCs w:val="22"/>
          <w:lang w:val="pl-PL"/>
        </w:rPr>
      </w:pPr>
      <w:r w:rsidRPr="00252E06">
        <w:rPr>
          <w:lang w:val="pl-PL"/>
        </w:rPr>
        <w:t xml:space="preserve">Szczegółowe informacje dotyczące powyższego weterynaryjnego produktu leczniczego są dostępne w unijnej bazie danych produktów </w:t>
      </w:r>
      <w:r w:rsidRPr="00252E06">
        <w:rPr>
          <w:szCs w:val="22"/>
          <w:lang w:val="pl-PL"/>
        </w:rPr>
        <w:t>(</w:t>
      </w:r>
      <w:hyperlink w:history="1" r:id="rId12">
        <w:r w:rsidRPr="00252E06">
          <w:rPr>
            <w:rStyle w:val="Hyperlink"/>
            <w:szCs w:val="22"/>
            <w:lang w:val="pl-PL"/>
          </w:rPr>
          <w:t>https://medicines.health.europa.eu/veterinary</w:t>
        </w:r>
      </w:hyperlink>
      <w:r w:rsidRPr="00252E06">
        <w:rPr>
          <w:szCs w:val="22"/>
          <w:lang w:val="pl-PL"/>
        </w:rPr>
        <w:t>)</w:t>
      </w:r>
      <w:r w:rsidRPr="00252E06">
        <w:rPr>
          <w:i/>
          <w:szCs w:val="22"/>
          <w:lang w:val="pl-PL"/>
        </w:rPr>
        <w:t>.</w:t>
      </w:r>
    </w:p>
    <w:p w:rsidRPr="00035BFD" w:rsidR="00521090" w:rsidP="6C8CA0E7" w:rsidRDefault="00521090" w14:paraId="73281B86" w14:textId="6E2BE3FD" w14:noSpellErr="1">
      <w:pPr>
        <w:tabs>
          <w:tab w:val="clear" w:pos="567"/>
        </w:tabs>
        <w:spacing w:line="240" w:lineRule="auto"/>
        <w:rPr>
          <w:color w:val="000000" w:themeColor="text1"/>
          <w:lang w:val="pl-PL"/>
        </w:rPr>
      </w:pPr>
    </w:p>
    <w:p w:rsidR="53A7D6FE" w:rsidP="6C8CA0E7" w:rsidRDefault="53A7D6FE" w14:paraId="15861846" w14:textId="69884083">
      <w:pPr>
        <w:tabs>
          <w:tab w:val="clear" w:leader="none" w:pos="567"/>
        </w:tabs>
        <w:spacing w:line="240" w:lineRule="auto"/>
        <w:rPr>
          <w:color w:val="000000" w:themeColor="text1" w:themeTint="FF" w:themeShade="FF"/>
          <w:lang w:val="en-GB"/>
        </w:rPr>
      </w:pPr>
      <w:r w:rsidRPr="6C8CA0E7" w:rsidR="53A7D6FE">
        <w:rPr>
          <w:color w:val="000000" w:themeColor="text1" w:themeTint="FF" w:themeShade="FF"/>
          <w:lang w:val="en-GB"/>
        </w:rPr>
        <w:t xml:space="preserve">Pozwolenie na dopuszczenie do obrotu wydane przez Komisję Europejską. </w:t>
      </w:r>
    </w:p>
    <w:sectPr w:rsidRPr="00035BFD" w:rsidR="00521090">
      <w:footerReference w:type="default" r:id="rId13"/>
      <w:footerReference w:type="first" r:id="rId14"/>
      <w:endnotePr>
        <w:numFmt w:val="decimal"/>
      </w:endnotePr>
      <w:pgSz w:w="11907" w:h="16840" w:orient="portrait" w:code="9"/>
      <w:pgMar w:top="1134" w:right="1418" w:bottom="1134" w:left="1418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12628" w:rsidRDefault="00412628" w14:paraId="6F708D45" w14:textId="77777777">
      <w:r>
        <w:separator/>
      </w:r>
    </w:p>
  </w:endnote>
  <w:endnote w:type="continuationSeparator" w:id="0">
    <w:p w:rsidR="00412628" w:rsidRDefault="00412628" w14:paraId="340A77C8" w14:textId="77777777">
      <w:r>
        <w:continuationSeparator/>
      </w:r>
    </w:p>
  </w:endnote>
  <w:endnote w:type="continuationNotice" w:id="1">
    <w:p w:rsidR="00412628" w:rsidRDefault="00412628" w14:paraId="2FF5E076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Arial Black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252E06" w:rsidR="00053DCE" w:rsidRDefault="00053DCE" w14:paraId="73281D84" w14:textId="3ABB031D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 w:rsidRPr="00252E06">
      <w:rPr>
        <w:rFonts w:ascii="Times New Roman" w:hAnsi="Times New Roman"/>
      </w:rPr>
      <w:fldChar w:fldCharType="begin"/>
    </w:r>
    <w:r w:rsidRPr="00252E06">
      <w:rPr>
        <w:rFonts w:ascii="Times New Roman" w:hAnsi="Times New Roman"/>
      </w:rPr>
      <w:instrText xml:space="preserve"> PAGE  \* MERGEFORMAT </w:instrText>
    </w:r>
    <w:r w:rsidRPr="00252E06">
      <w:rPr>
        <w:rFonts w:ascii="Times New Roman" w:hAnsi="Times New Roman"/>
      </w:rPr>
      <w:fldChar w:fldCharType="separate"/>
    </w:r>
    <w:r w:rsidRPr="00252E06" w:rsidR="00812AC1">
      <w:rPr>
        <w:rFonts w:ascii="Times New Roman" w:hAnsi="Times New Roman"/>
        <w:noProof/>
      </w:rPr>
      <w:t>20</w:t>
    </w:r>
    <w:r w:rsidRPr="00252E06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53DCE" w:rsidRDefault="00053DCE" w14:paraId="73281D85" w14:textId="77777777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12628" w:rsidRDefault="00412628" w14:paraId="11AE25C0" w14:textId="77777777">
      <w:r>
        <w:separator/>
      </w:r>
    </w:p>
  </w:footnote>
  <w:footnote w:type="continuationSeparator" w:id="0">
    <w:p w:rsidR="00412628" w:rsidRDefault="00412628" w14:paraId="2FCF3D3E" w14:textId="77777777">
      <w:r>
        <w:continuationSeparator/>
      </w:r>
    </w:p>
  </w:footnote>
  <w:footnote w:type="continuationNotice" w:id="1">
    <w:p w:rsidR="00412628" w:rsidRDefault="00412628" w14:paraId="46D94A7E" w14:textId="77777777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76F8A3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EBE01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24D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0C0A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80DD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4E62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79CB1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D4C55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3AA6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25FCB6AC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59405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72C1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BE420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DC455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FA41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8C2B0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DC7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26F1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hint="default" w:ascii="Symbol" w:hAnsi="Symbol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hint="default" w:ascii="Symbol" w:hAnsi="Symbol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EDEB596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hint="default" w:ascii="Symbol" w:hAnsi="Symbol"/>
      </w:rPr>
    </w:lvl>
    <w:lvl w:ilvl="1" w:tplc="E5C6940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hint="default" w:ascii="Courier New" w:hAnsi="Courier New"/>
      </w:rPr>
    </w:lvl>
    <w:lvl w:ilvl="2" w:tplc="D1AEABE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hint="default" w:ascii="Wingdings" w:hAnsi="Wingdings"/>
      </w:rPr>
    </w:lvl>
    <w:lvl w:ilvl="3" w:tplc="5ACCCD6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hint="default" w:ascii="Symbol" w:hAnsi="Symbol"/>
      </w:rPr>
    </w:lvl>
    <w:lvl w:ilvl="4" w:tplc="6338B1D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hint="default" w:ascii="Courier New" w:hAnsi="Courier New"/>
      </w:rPr>
    </w:lvl>
    <w:lvl w:ilvl="5" w:tplc="759A012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hint="default" w:ascii="Wingdings" w:hAnsi="Wingdings"/>
      </w:rPr>
    </w:lvl>
    <w:lvl w:ilvl="6" w:tplc="6A3ABFE8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hint="default" w:ascii="Symbol" w:hAnsi="Symbol"/>
      </w:rPr>
    </w:lvl>
    <w:lvl w:ilvl="7" w:tplc="D6BEE43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hint="default" w:ascii="Courier New" w:hAnsi="Courier New"/>
      </w:rPr>
    </w:lvl>
    <w:lvl w:ilvl="8" w:tplc="7222E470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hint="default" w:ascii="Wingdings" w:hAnsi="Wingdings"/>
      </w:rPr>
    </w:lvl>
  </w:abstractNum>
  <w:abstractNum w:abstractNumId="7" w15:restartNumberingAfterBreak="0">
    <w:nsid w:val="1343193C"/>
    <w:multiLevelType w:val="hybridMultilevel"/>
    <w:tmpl w:val="70584BD4"/>
    <w:lvl w:ilvl="0" w:tplc="094A9900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hint="default" w:ascii="Symbol" w:hAnsi="Symbol"/>
      </w:rPr>
    </w:lvl>
    <w:lvl w:ilvl="1" w:tplc="FDF8AAF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hint="default" w:ascii="Courier New" w:hAnsi="Courier New"/>
      </w:rPr>
    </w:lvl>
    <w:lvl w:ilvl="2" w:tplc="FB824B34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hint="default" w:ascii="Wingdings" w:hAnsi="Wingdings"/>
      </w:rPr>
    </w:lvl>
    <w:lvl w:ilvl="3" w:tplc="86CA787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hint="default" w:ascii="Symbol" w:hAnsi="Symbol"/>
      </w:rPr>
    </w:lvl>
    <w:lvl w:ilvl="4" w:tplc="CBF28E9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hint="default" w:ascii="Courier New" w:hAnsi="Courier New"/>
      </w:rPr>
    </w:lvl>
    <w:lvl w:ilvl="5" w:tplc="4E3CC1E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hint="default" w:ascii="Wingdings" w:hAnsi="Wingdings"/>
      </w:rPr>
    </w:lvl>
    <w:lvl w:ilvl="6" w:tplc="43B6123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hint="default" w:ascii="Symbol" w:hAnsi="Symbol"/>
      </w:rPr>
    </w:lvl>
    <w:lvl w:ilvl="7" w:tplc="CFCA317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hint="default" w:ascii="Courier New" w:hAnsi="Courier New"/>
      </w:rPr>
    </w:lvl>
    <w:lvl w:ilvl="8" w:tplc="496C260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hint="default" w:ascii="Wingdings" w:hAnsi="Wingdings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8810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28BB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2262D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AE44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EAE4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B4A35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ADA71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A6CB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A87E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hint="default" w:ascii="Arial" w:hAnsi="Arial" w:cs="Times New Roman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hint="default" w:ascii="Arial" w:hAnsi="Arial" w:cs="Times New Roman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hint="default" w:ascii="Arial" w:hAnsi="Arial" w:cs="Times New Roman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hint="default" w:ascii="Arial" w:hAnsi="Arial" w:cs="Times New Roman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hint="default" w:ascii="Arial" w:hAnsi="Arial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DD50DCE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 w:ascii="Times New Roman" w:hAnsi="Times New Roman" w:eastAsia="Times New Roman" w:cs="Times New Roman"/>
      </w:rPr>
    </w:lvl>
    <w:lvl w:ilvl="1" w:tplc="E3468E2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CFBCD6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984D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B7ED8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A300D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64CC85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E3E2151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CA7694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027C93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84042D8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AE424C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90C19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E5EADD4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CF699C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B820FE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44ED81A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A5246F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108C466A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9CA4EA30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4666D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343D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703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07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350B9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666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0D4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5F94224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hint="default" w:ascii="Symbol" w:hAnsi="Symbol"/>
      </w:rPr>
    </w:lvl>
    <w:lvl w:ilvl="1" w:tplc="2D9C1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28720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9AEA6B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76A8975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652E13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459824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71EE41F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A5005B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4DBB473E"/>
    <w:multiLevelType w:val="hybridMultilevel"/>
    <w:tmpl w:val="BA782D10"/>
    <w:lvl w:ilvl="0" w:tplc="70A4E14E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C00E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4074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26CC2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42940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D4ED6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CAC662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49EE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A0E1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987084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hint="default" w:ascii="Symbol" w:hAnsi="Symbol"/>
      </w:rPr>
    </w:lvl>
    <w:lvl w:ilvl="1" w:tplc="9CACE4B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hint="default" w:ascii="Courier New" w:hAnsi="Courier New"/>
      </w:rPr>
    </w:lvl>
    <w:lvl w:ilvl="2" w:tplc="7B6A141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hint="default" w:ascii="Wingdings" w:hAnsi="Wingdings"/>
      </w:rPr>
    </w:lvl>
    <w:lvl w:ilvl="3" w:tplc="41D6FC0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hint="default" w:ascii="Symbol" w:hAnsi="Symbol"/>
      </w:rPr>
    </w:lvl>
    <w:lvl w:ilvl="4" w:tplc="091A6C9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hint="default" w:ascii="Courier New" w:hAnsi="Courier New"/>
      </w:rPr>
    </w:lvl>
    <w:lvl w:ilvl="5" w:tplc="763A132C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hint="default" w:ascii="Wingdings" w:hAnsi="Wingdings"/>
      </w:rPr>
    </w:lvl>
    <w:lvl w:ilvl="6" w:tplc="DE5E6CC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hint="default" w:ascii="Symbol" w:hAnsi="Symbol"/>
      </w:rPr>
    </w:lvl>
    <w:lvl w:ilvl="7" w:tplc="B0820478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hint="default" w:ascii="Courier New" w:hAnsi="Courier New"/>
      </w:rPr>
    </w:lvl>
    <w:lvl w:ilvl="8" w:tplc="D48E0C0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hint="default" w:ascii="Wingdings" w:hAnsi="Wingdings"/>
      </w:rPr>
    </w:lvl>
  </w:abstractNum>
  <w:abstractNum w:abstractNumId="22" w15:restartNumberingAfterBreak="0">
    <w:nsid w:val="52C80393"/>
    <w:multiLevelType w:val="hybridMultilevel"/>
    <w:tmpl w:val="7996087A"/>
    <w:lvl w:ilvl="0" w:tplc="7E88B95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hint="default" w:ascii="Symbol" w:hAnsi="Symbol"/>
      </w:rPr>
    </w:lvl>
    <w:lvl w:ilvl="1" w:tplc="F2DC69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80B8B2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FFD897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593817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CD7CB2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3B4058C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2B9EA81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FF200A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F5D801B6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hint="default" w:ascii="Symbol" w:hAnsi="Symbol"/>
      </w:rPr>
    </w:lvl>
    <w:lvl w:ilvl="1" w:tplc="F07C8A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CEDC79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4542635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28E0793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86ACE0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C7E2B4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878C8F7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3A2C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7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8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9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hint="default" w:ascii="Symbol" w:hAnsi="Symbol"/>
      </w:rPr>
    </w:lvl>
  </w:abstractNum>
  <w:abstractNum w:abstractNumId="31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2" w15:restartNumberingAfterBreak="0">
    <w:nsid w:val="71FB76EB"/>
    <w:multiLevelType w:val="hybridMultilevel"/>
    <w:tmpl w:val="CC66055E"/>
    <w:lvl w:ilvl="0" w:tplc="EF0E72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F3681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606D9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50CB9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1EC8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47048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2A6A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0E39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C69F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2087B01"/>
    <w:multiLevelType w:val="hybridMultilevel"/>
    <w:tmpl w:val="D4C290BC"/>
    <w:lvl w:ilvl="0" w:tplc="2764AA2E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6D07C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62A64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AD67F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805B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FDC5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7C072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2662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4F885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8A5987"/>
    <w:multiLevelType w:val="hybridMultilevel"/>
    <w:tmpl w:val="D73EEE10"/>
    <w:lvl w:ilvl="0" w:tplc="71C27D0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hint="default" w:ascii="Symbol" w:hAnsi="Symbol"/>
      </w:rPr>
    </w:lvl>
    <w:lvl w:ilvl="1" w:tplc="5C5E0D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38BCD9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A13AC3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E294EA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EECCAD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F64A1A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4BF8F4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E4008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5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688458245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210830929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hint="default" w:ascii="Symbol" w:hAnsi="Symbol"/>
        </w:rPr>
      </w:lvl>
    </w:lvlOverride>
  </w:num>
  <w:num w:numId="3" w16cid:durableId="176622554">
    <w:abstractNumId w:val="31"/>
  </w:num>
  <w:num w:numId="4" w16cid:durableId="518591562">
    <w:abstractNumId w:val="30"/>
  </w:num>
  <w:num w:numId="5" w16cid:durableId="1909537910">
    <w:abstractNumId w:val="13"/>
  </w:num>
  <w:num w:numId="6" w16cid:durableId="1167090139">
    <w:abstractNumId w:val="23"/>
  </w:num>
  <w:num w:numId="7" w16cid:durableId="919677133">
    <w:abstractNumId w:val="18"/>
  </w:num>
  <w:num w:numId="8" w16cid:durableId="638337637">
    <w:abstractNumId w:val="9"/>
  </w:num>
  <w:num w:numId="9" w16cid:durableId="1135875595">
    <w:abstractNumId w:val="28"/>
  </w:num>
  <w:num w:numId="10" w16cid:durableId="114061069">
    <w:abstractNumId w:val="29"/>
  </w:num>
  <w:num w:numId="11" w16cid:durableId="1884900540">
    <w:abstractNumId w:val="15"/>
  </w:num>
  <w:num w:numId="12" w16cid:durableId="46686880">
    <w:abstractNumId w:val="14"/>
  </w:num>
  <w:num w:numId="13" w16cid:durableId="1113667312">
    <w:abstractNumId w:val="3"/>
  </w:num>
  <w:num w:numId="14" w16cid:durableId="641036977">
    <w:abstractNumId w:val="27"/>
  </w:num>
  <w:num w:numId="15" w16cid:durableId="1116213912">
    <w:abstractNumId w:val="17"/>
  </w:num>
  <w:num w:numId="16" w16cid:durableId="332412095">
    <w:abstractNumId w:val="32"/>
  </w:num>
  <w:num w:numId="17" w16cid:durableId="327249644">
    <w:abstractNumId w:val="10"/>
  </w:num>
  <w:num w:numId="18" w16cid:durableId="1380588427">
    <w:abstractNumId w:val="1"/>
  </w:num>
  <w:num w:numId="19" w16cid:durableId="502858691">
    <w:abstractNumId w:val="16"/>
  </w:num>
  <w:num w:numId="20" w16cid:durableId="1617248010">
    <w:abstractNumId w:val="4"/>
  </w:num>
  <w:num w:numId="21" w16cid:durableId="987898415">
    <w:abstractNumId w:val="8"/>
  </w:num>
  <w:num w:numId="22" w16cid:durableId="404765769">
    <w:abstractNumId w:val="25"/>
  </w:num>
  <w:num w:numId="23" w16cid:durableId="1157113660">
    <w:abstractNumId w:val="33"/>
  </w:num>
  <w:num w:numId="24" w16cid:durableId="889875782">
    <w:abstractNumId w:val="20"/>
  </w:num>
  <w:num w:numId="25" w16cid:durableId="666131163">
    <w:abstractNumId w:val="11"/>
  </w:num>
  <w:num w:numId="26" w16cid:durableId="317462724">
    <w:abstractNumId w:val="12"/>
  </w:num>
  <w:num w:numId="27" w16cid:durableId="301077675">
    <w:abstractNumId w:val="6"/>
  </w:num>
  <w:num w:numId="28" w16cid:durableId="565606290">
    <w:abstractNumId w:val="7"/>
  </w:num>
  <w:num w:numId="29" w16cid:durableId="1143816177">
    <w:abstractNumId w:val="21"/>
  </w:num>
  <w:num w:numId="30" w16cid:durableId="1750035295">
    <w:abstractNumId w:val="34"/>
  </w:num>
  <w:num w:numId="31" w16cid:durableId="729966290">
    <w:abstractNumId w:val="35"/>
  </w:num>
  <w:num w:numId="32" w16cid:durableId="765735021">
    <w:abstractNumId w:val="19"/>
  </w:num>
  <w:num w:numId="33" w16cid:durableId="371926212">
    <w:abstractNumId w:val="26"/>
  </w:num>
  <w:num w:numId="34" w16cid:durableId="1862016009">
    <w:abstractNumId w:val="22"/>
  </w:num>
  <w:num w:numId="35" w16cid:durableId="1165786170">
    <w:abstractNumId w:val="2"/>
  </w:num>
  <w:num w:numId="36" w16cid:durableId="1671832186">
    <w:abstractNumId w:val="5"/>
  </w:num>
  <w:num w:numId="37" w16cid:durableId="1674718787">
    <w:abstractNumId w:val="2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521090"/>
    <w:rsid w:val="00035BFD"/>
    <w:rsid w:val="00053DCE"/>
    <w:rsid w:val="00056B5C"/>
    <w:rsid w:val="00075D8C"/>
    <w:rsid w:val="00093FFE"/>
    <w:rsid w:val="000A17BF"/>
    <w:rsid w:val="000C4308"/>
    <w:rsid w:val="000C6E74"/>
    <w:rsid w:val="001368CD"/>
    <w:rsid w:val="00141AE6"/>
    <w:rsid w:val="0015176F"/>
    <w:rsid w:val="0016334E"/>
    <w:rsid w:val="00190A89"/>
    <w:rsid w:val="001B49FB"/>
    <w:rsid w:val="001B712F"/>
    <w:rsid w:val="001D3E80"/>
    <w:rsid w:val="0021160D"/>
    <w:rsid w:val="00231A79"/>
    <w:rsid w:val="002406BE"/>
    <w:rsid w:val="002443DF"/>
    <w:rsid w:val="00252E06"/>
    <w:rsid w:val="00284F8C"/>
    <w:rsid w:val="002F6B0E"/>
    <w:rsid w:val="0030448C"/>
    <w:rsid w:val="00342311"/>
    <w:rsid w:val="0037331A"/>
    <w:rsid w:val="003808AB"/>
    <w:rsid w:val="003A4010"/>
    <w:rsid w:val="003B1C9B"/>
    <w:rsid w:val="003F6822"/>
    <w:rsid w:val="00412628"/>
    <w:rsid w:val="00440C2B"/>
    <w:rsid w:val="004D78F3"/>
    <w:rsid w:val="004F3E67"/>
    <w:rsid w:val="00500BBE"/>
    <w:rsid w:val="00521090"/>
    <w:rsid w:val="00574652"/>
    <w:rsid w:val="005912B4"/>
    <w:rsid w:val="005A35E5"/>
    <w:rsid w:val="005D1A35"/>
    <w:rsid w:val="006147B3"/>
    <w:rsid w:val="00674C96"/>
    <w:rsid w:val="006A0988"/>
    <w:rsid w:val="006A13F8"/>
    <w:rsid w:val="006A334A"/>
    <w:rsid w:val="006D4006"/>
    <w:rsid w:val="006E187E"/>
    <w:rsid w:val="006E6008"/>
    <w:rsid w:val="00737816"/>
    <w:rsid w:val="0076129A"/>
    <w:rsid w:val="008076CA"/>
    <w:rsid w:val="00812AC1"/>
    <w:rsid w:val="00842662"/>
    <w:rsid w:val="00844E09"/>
    <w:rsid w:val="00846C92"/>
    <w:rsid w:val="008F28DF"/>
    <w:rsid w:val="00912D3D"/>
    <w:rsid w:val="00923D43"/>
    <w:rsid w:val="00935826"/>
    <w:rsid w:val="00957781"/>
    <w:rsid w:val="009B1C44"/>
    <w:rsid w:val="009C2AD4"/>
    <w:rsid w:val="009D169B"/>
    <w:rsid w:val="00A101E5"/>
    <w:rsid w:val="00A13DDD"/>
    <w:rsid w:val="00A23A89"/>
    <w:rsid w:val="00AB39A1"/>
    <w:rsid w:val="00AE7095"/>
    <w:rsid w:val="00B1795C"/>
    <w:rsid w:val="00B75595"/>
    <w:rsid w:val="00BB3631"/>
    <w:rsid w:val="00BE4570"/>
    <w:rsid w:val="00C05DE7"/>
    <w:rsid w:val="00C24EA8"/>
    <w:rsid w:val="00C257F6"/>
    <w:rsid w:val="00C70F24"/>
    <w:rsid w:val="00C86113"/>
    <w:rsid w:val="00D128FD"/>
    <w:rsid w:val="00D2579F"/>
    <w:rsid w:val="00D26093"/>
    <w:rsid w:val="00D663BD"/>
    <w:rsid w:val="00D81CD1"/>
    <w:rsid w:val="00D8667B"/>
    <w:rsid w:val="00D90BF4"/>
    <w:rsid w:val="00DD6DC2"/>
    <w:rsid w:val="00DF3784"/>
    <w:rsid w:val="00E05296"/>
    <w:rsid w:val="00E61159"/>
    <w:rsid w:val="00E8607E"/>
    <w:rsid w:val="00EB4D24"/>
    <w:rsid w:val="00EC4124"/>
    <w:rsid w:val="00EF6AA2"/>
    <w:rsid w:val="00F31A62"/>
    <w:rsid w:val="00F475B9"/>
    <w:rsid w:val="00F55FE7"/>
    <w:rsid w:val="00F72157"/>
    <w:rsid w:val="00FB213D"/>
    <w:rsid w:val="00FC4136"/>
    <w:rsid w:val="00FD356D"/>
    <w:rsid w:val="00FE13F2"/>
    <w:rsid w:val="29B70C64"/>
    <w:rsid w:val="4CBBC89E"/>
    <w:rsid w:val="53A7D6FE"/>
    <w:rsid w:val="6C8CA0E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3281A5F"/>
  <w15:docId w15:val="{70F32957-CF20-4AEE-A58E-3396DABC4B1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uiPriority="99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190A89"/>
    <w:pPr>
      <w:tabs>
        <w:tab w:val="left" w:pos="567"/>
      </w:tabs>
      <w:spacing w:line="260" w:lineRule="exact"/>
    </w:pPr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semiHidden/>
    <w:pPr>
      <w:spacing w:line="240" w:lineRule="auto"/>
    </w:pPr>
  </w:style>
  <w:style w:type="character" w:styleId="CommentReference">
    <w:name w:val="annotation reference"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basedOn w:val="Normal"/>
    <w:link w:val="CommentTextChar"/>
    <w:uiPriority w:val="99"/>
    <w:rPr>
      <w:sz w:val="20"/>
    </w:rPr>
  </w:style>
  <w:style w:type="paragraph" w:styleId="BodyText20" w:customStyle="1">
    <w:name w:val="Body Text 2_0"/>
    <w:basedOn w:val="Normal"/>
    <w:pPr>
      <w:ind w:left="567" w:hanging="567"/>
    </w:pPr>
    <w:rPr>
      <w:b/>
    </w:rPr>
  </w:style>
  <w:style w:type="paragraph" w:styleId="BodyText21" w:customStyle="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styleId="BodyText22" w:customStyle="1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styleId="AHeader1" w:customStyle="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styleId="AHeader2" w:customStyle="1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styleId="AHeader3" w:customStyle="1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styleId="AHeader2abc" w:customStyle="1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styleId="AHeader3abc" w:customStyle="1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uiPriority w:val="3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Revision">
    <w:name w:val="Revision"/>
    <w:hidden/>
    <w:uiPriority w:val="99"/>
    <w:semiHidden/>
    <w:rPr>
      <w:sz w:val="22"/>
      <w:lang w:val="en-GB" w:eastAsia="en-US"/>
    </w:rPr>
  </w:style>
  <w:style w:type="paragraph" w:styleId="Default" w:customStyle="1">
    <w:name w:val="Default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styleId="BodytextAgency" w:customStyle="1">
    <w:name w:val="Body text (Agency)"/>
    <w:basedOn w:val="Normal"/>
    <w:link w:val="BodytextAgencyChar"/>
    <w:qFormat/>
    <w:pPr>
      <w:tabs>
        <w:tab w:val="clear" w:pos="567"/>
      </w:tabs>
      <w:spacing w:after="140" w:line="280" w:lineRule="atLeast"/>
    </w:pPr>
    <w:rPr>
      <w:rFonts w:ascii="Verdana" w:hAnsi="Verdana" w:eastAsia="Verdana" w:cs="Verdana"/>
      <w:sz w:val="18"/>
      <w:szCs w:val="18"/>
      <w:lang w:eastAsia="en-GB"/>
    </w:rPr>
  </w:style>
  <w:style w:type="numbering" w:styleId="BulletsAgency" w:customStyle="1">
    <w:name w:val="Bullets (Agency)"/>
    <w:basedOn w:val="NoList"/>
    <w:pPr>
      <w:numPr>
        <w:numId w:val="36"/>
      </w:numPr>
    </w:pPr>
  </w:style>
  <w:style w:type="paragraph" w:styleId="DraftingNotesAgency" w:customStyle="1">
    <w:name w:val="Drafting Notes (Agency)"/>
    <w:basedOn w:val="Normal"/>
    <w:next w:val="BodytextAgency"/>
    <w:link w:val="DraftingNotesAgencyChar"/>
    <w:pPr>
      <w:tabs>
        <w:tab w:val="clear" w:pos="567"/>
      </w:tabs>
      <w:spacing w:after="140" w:line="280" w:lineRule="atLeast"/>
    </w:pPr>
    <w:rPr>
      <w:rFonts w:ascii="Courier New" w:hAnsi="Courier New" w:eastAsia="Verdana"/>
      <w:i/>
      <w:color w:val="339966"/>
      <w:szCs w:val="18"/>
      <w:lang w:eastAsia="en-GB"/>
    </w:rPr>
  </w:style>
  <w:style w:type="paragraph" w:styleId="No-numheading3Agency" w:customStyle="1">
    <w:name w:val="No-num heading 3 (Agency)"/>
    <w:basedOn w:val="Normal"/>
    <w:next w:val="BodytextAgency"/>
    <w:link w:val="No-numheading3AgencyChar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hAnsi="Verdana" w:eastAsia="Verdana" w:cs="Arial"/>
      <w:b/>
      <w:bCs/>
      <w:kern w:val="32"/>
      <w:szCs w:val="22"/>
      <w:lang w:eastAsia="en-GB"/>
    </w:rPr>
  </w:style>
  <w:style w:type="paragraph" w:styleId="NormalAgency" w:customStyle="1">
    <w:name w:val="Normal (Agency)"/>
    <w:link w:val="NormalAgencyChar"/>
    <w:rPr>
      <w:rFonts w:ascii="Verdana" w:hAnsi="Verdana" w:eastAsia="Verdana" w:cs="Verdana"/>
      <w:sz w:val="18"/>
      <w:szCs w:val="18"/>
      <w:lang w:val="en-GB" w:eastAsia="en-GB"/>
    </w:rPr>
  </w:style>
  <w:style w:type="table" w:styleId="TablegridAgencyblack" w:customStyle="1">
    <w:name w:val="Table grid (Agency) black"/>
    <w:basedOn w:val="TableNormal"/>
    <w:semiHidden/>
    <w:rPr>
      <w:rFonts w:ascii="Verdana" w:hAnsi="Verdana" w:eastAsia="SimSun"/>
      <w:sz w:val="1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6" w:space="0"/>
        <w:insideV w:val="single" w:color="auto" w:sz="6" w:space="0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  <w:tl2br w:val="nil"/>
          <w:tr2bl w:val="nil"/>
        </w:tcBorders>
        <w:shd w:val="clear" w:color="auto" w:fill="auto"/>
      </w:tcPr>
    </w:tblStylePr>
  </w:style>
  <w:style w:type="paragraph" w:styleId="TableheadingrowsAgency" w:customStyle="1">
    <w:name w:val="Table heading rows (Agency)"/>
    <w:basedOn w:val="BodytextAgency"/>
    <w:semiHidden/>
    <w:pPr>
      <w:keepNext/>
    </w:pPr>
    <w:rPr>
      <w:rFonts w:eastAsia="Times New Roman"/>
      <w:b/>
    </w:rPr>
  </w:style>
  <w:style w:type="paragraph" w:styleId="TabletextrowsAgency" w:customStyle="1">
    <w:name w:val="Table text rows (Agency)"/>
    <w:basedOn w:val="Normal"/>
    <w:semiHidden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styleId="BodytextAgencyChar" w:customStyle="1">
    <w:name w:val="Body text (Agency) Char"/>
    <w:link w:val="BodytextAgency"/>
    <w:qFormat/>
    <w:rPr>
      <w:rFonts w:ascii="Verdana" w:hAnsi="Verdana" w:eastAsia="Verdana" w:cs="Verdana"/>
      <w:sz w:val="18"/>
      <w:szCs w:val="18"/>
      <w:lang w:val="en-GB" w:eastAsia="en-GB" w:bidi="ar-SA"/>
    </w:rPr>
  </w:style>
  <w:style w:type="character" w:styleId="NormalAgencyChar" w:customStyle="1">
    <w:name w:val="Normal (Agency) Char"/>
    <w:link w:val="NormalAgency"/>
    <w:rPr>
      <w:rFonts w:ascii="Verdana" w:hAnsi="Verdana" w:eastAsia="Verdana" w:cs="Verdana"/>
      <w:sz w:val="18"/>
      <w:szCs w:val="18"/>
      <w:lang w:val="en-GB" w:eastAsia="en-GB" w:bidi="ar-SA"/>
    </w:rPr>
  </w:style>
  <w:style w:type="character" w:styleId="DraftingNotesAgencyChar" w:customStyle="1">
    <w:name w:val="Drafting Notes (Agency) Char"/>
    <w:link w:val="DraftingNotesAgency"/>
    <w:rPr>
      <w:rFonts w:ascii="Courier New" w:hAnsi="Courier New" w:eastAsia="Verdana"/>
      <w:i/>
      <w:color w:val="339966"/>
      <w:sz w:val="22"/>
      <w:szCs w:val="18"/>
      <w:lang w:val="en-GB" w:eastAsia="en-GB" w:bidi="ar-SA"/>
    </w:rPr>
  </w:style>
  <w:style w:type="character" w:styleId="No-numheading3AgencyChar" w:customStyle="1">
    <w:name w:val="No-num heading 3 (Agency) Char"/>
    <w:link w:val="No-numheading3Agency"/>
    <w:rPr>
      <w:rFonts w:ascii="Verdana" w:hAnsi="Verdana" w:eastAsia="Verdana" w:cs="Arial"/>
      <w:b/>
      <w:bCs/>
      <w:kern w:val="32"/>
      <w:sz w:val="22"/>
      <w:szCs w:val="22"/>
      <w:lang w:val="en-GB" w:eastAsia="en-GB" w:bidi="ar-SA"/>
    </w:rPr>
  </w:style>
  <w:style w:type="paragraph" w:styleId="Normalold" w:customStyle="1">
    <w:name w:val="Normal (old)"/>
    <w:basedOn w:val="Normal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styleId="CommentTextChar" w:customStyle="1">
    <w:name w:val="Comment Text Char"/>
    <w:link w:val="CommentText"/>
    <w:uiPriority w:val="99"/>
    <w:locked/>
    <w:rPr>
      <w:lang w:val="en-GB" w:eastAsia="en-US" w:bidi="ar-SA"/>
    </w:rPr>
  </w:style>
  <w:style w:type="character" w:styleId="Emphasis">
    <w:name w:val="Emphasis"/>
    <w:uiPriority w:val="20"/>
    <w:qFormat/>
    <w:rPr>
      <w:i/>
      <w:iCs/>
    </w:rPr>
  </w:style>
  <w:style w:type="paragraph" w:styleId="NoSpacing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character" w:styleId="Nierozpoznanawzmianka1" w:customStyle="1">
    <w:name w:val="Nierozpoznana wzmianka1"/>
    <w:uiPriority w:val="99"/>
    <w:semiHidden/>
    <w:unhideWhenUsed/>
    <w:rPr>
      <w:color w:val="605E5C"/>
      <w:shd w:val="clear" w:color="auto" w:fill="E1DFDD"/>
    </w:rPr>
  </w:style>
  <w:style w:type="character" w:styleId="normaltextrun" w:customStyle="1">
    <w:name w:val="normaltextrun"/>
    <w:basedOn w:val="DefaultParagraphFont"/>
  </w:style>
  <w:style w:type="character" w:styleId="eop" w:customStyle="1">
    <w:name w:val="eop"/>
    <w:basedOn w:val="DefaultParagraphFont"/>
  </w:style>
  <w:style w:type="paragraph" w:styleId="TableParagraph" w:customStyle="1">
    <w:name w:val="Table Paragraph"/>
    <w:basedOn w:val="Normal"/>
    <w:uiPriority w:val="1"/>
    <w:qFormat/>
    <w:pPr>
      <w:widowControl w:val="0"/>
      <w:tabs>
        <w:tab w:val="clear" w:pos="567"/>
      </w:tabs>
      <w:autoSpaceDE w:val="0"/>
      <w:autoSpaceDN w:val="0"/>
      <w:spacing w:before="6" w:line="240" w:lineRule="auto"/>
      <w:ind w:left="50"/>
    </w:pPr>
    <w:rPr>
      <w:szCs w:val="22"/>
    </w:rPr>
  </w:style>
  <w:style w:type="character" w:styleId="LineNumber">
    <w:name w:val="line number"/>
  </w:style>
  <w:style w:type="paragraph" w:styleId="QRDtitleA" w:customStyle="1">
    <w:name w:val="QRD title A"/>
    <w:basedOn w:val="Normal"/>
    <w:link w:val="QRDtitleAChar"/>
    <w:qFormat/>
    <w:rsid w:val="005D1A35"/>
    <w:pPr>
      <w:tabs>
        <w:tab w:val="clear" w:pos="567"/>
      </w:tabs>
      <w:spacing w:line="240" w:lineRule="auto"/>
      <w:jc w:val="center"/>
    </w:pPr>
    <w:rPr>
      <w:b/>
      <w:bCs/>
      <w:color w:val="000000" w:themeColor="text1"/>
      <w:szCs w:val="22"/>
      <w:lang w:val="pl-PL"/>
    </w:rPr>
  </w:style>
  <w:style w:type="character" w:styleId="QRDtitleAChar" w:customStyle="1">
    <w:name w:val="QRD title A Char"/>
    <w:basedOn w:val="DefaultParagraphFont"/>
    <w:link w:val="QRDtitleA"/>
    <w:rsid w:val="005D1A35"/>
    <w:rPr>
      <w:b/>
      <w:bCs/>
      <w:color w:val="000000" w:themeColor="text1"/>
      <w:sz w:val="22"/>
      <w:szCs w:val="22"/>
      <w:lang w:val="pl-PL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C2A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6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yperlink" Target="https://medicines.health.europa.eu/veterinary" TargetMode="Externa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6AF2C52FBD654CB29725A1976C431B" ma:contentTypeVersion="6" ma:contentTypeDescription="Create a new document." ma:contentTypeScope="" ma:versionID="10b7873469311ab9ac28f7aa608930c5">
  <xsd:schema xmlns:xsd="http://www.w3.org/2001/XMLSchema" xmlns:xs="http://www.w3.org/2001/XMLSchema" xmlns:p="http://schemas.microsoft.com/office/2006/metadata/properties" xmlns:ns2="32386e46-fe51-4c50-9d5d-3f4c5a7c9292" xmlns:ns3="081c01b1-9c3f-45e2-925a-0eb25efb1fde" targetNamespace="http://schemas.microsoft.com/office/2006/metadata/properties" ma:root="true" ma:fieldsID="1928628ec73584ed61ea74e6731c765c" ns2:_="" ns3:_="">
    <xsd:import namespace="32386e46-fe51-4c50-9d5d-3f4c5a7c9292"/>
    <xsd:import namespace="081c01b1-9c3f-45e2-925a-0eb25efb1f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386e46-fe51-4c50-9d5d-3f4c5a7c92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1c01b1-9c3f-45e2-925a-0eb25efb1fd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3CE912-0BFD-4DAA-9329-90DD854AD6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B7BF30-5448-4281-AF8B-D7EE0E0561C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89C140-A883-4081-9D9A-960770E72878}"/>
</file>

<file path=customXml/itemProps4.xml><?xml version="1.0" encoding="utf-8"?>
<ds:datastoreItem xmlns:ds="http://schemas.openxmlformats.org/officeDocument/2006/customXml" ds:itemID="{FFF116F0-3A7C-48B3-A28B-DF6B3362113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2d366c9-b4f9-4dc6-8006-c9d363a6d202}" enabled="1" method="Privileged" siteId="{8e41bacc-baba-48d6-9fcb-708bd1208e38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Eluracat, INN-capromorelin tartrate</dc:title>
  <dc:subject>EPAR</dc:subject>
  <dc:creator>CVMP</dc:creator>
  <keywords>Eluracat, INN-capromorelin tartrate</keywords>
  <lastModifiedBy>ANNA JASINSKA</lastModifiedBy>
  <revision>6</revision>
  <lastPrinted>2008-06-03T19:50:00.0000000Z</lastPrinted>
  <dcterms:created xsi:type="dcterms:W3CDTF">2025-07-21T10:02:00.0000000Z</dcterms:created>
  <dcterms:modified xsi:type="dcterms:W3CDTF">2025-09-01T12:12:58.1650465Z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Internal All EMA Staff and Contractors</vt:lpwstr>
  </property>
  <property fmtid="{D5CDD505-2E9C-101B-9397-08002B2CF9AE}" pid="3" name="DM_Author">
    <vt:lpwstr/>
  </property>
  <property fmtid="{D5CDD505-2E9C-101B-9397-08002B2CF9AE}" pid="4" name="DM_Authors">
    <vt:lpwstr/>
  </property>
  <property fmtid="{D5CDD505-2E9C-101B-9397-08002B2CF9AE}" pid="5" name="DM_Category">
    <vt:lpwstr>Product Information</vt:lpwstr>
  </property>
  <property fmtid="{D5CDD505-2E9C-101B-9397-08002B2CF9AE}" pid="6" name="DM_Creation_Date">
    <vt:lpwstr>13/04/2022 15:03:34</vt:lpwstr>
  </property>
  <property fmtid="{D5CDD505-2E9C-101B-9397-08002B2CF9AE}" pid="7" name="DM_Creator_Name">
    <vt:lpwstr>Jarrett Nicholas</vt:lpwstr>
  </property>
  <property fmtid="{D5CDD505-2E9C-101B-9397-08002B2CF9AE}" pid="8" name="DM_DocRefId">
    <vt:lpwstr>EMA/CVMP/744568/2021</vt:lpwstr>
  </property>
  <property fmtid="{D5CDD505-2E9C-101B-9397-08002B2CF9AE}" pid="9" name="DM_emea_bcc">
    <vt:lpwstr/>
  </property>
  <property fmtid="{D5CDD505-2E9C-101B-9397-08002B2CF9AE}" pid="10" name="DM_emea_cc">
    <vt:lpwstr/>
  </property>
  <property fmtid="{D5CDD505-2E9C-101B-9397-08002B2CF9AE}" pid="11" name="DM_emea_doc_category">
    <vt:lpwstr>General</vt:lpwstr>
  </property>
  <property fmtid="{D5CDD505-2E9C-101B-9397-08002B2CF9AE}" pid="12" name="DM_emea_doc_lang">
    <vt:lpwstr/>
  </property>
  <property fmtid="{D5CDD505-2E9C-101B-9397-08002B2CF9AE}" pid="13" name="DM_emea_doc_number">
    <vt:lpwstr>201224</vt:lpwstr>
  </property>
  <property fmtid="{D5CDD505-2E9C-101B-9397-08002B2CF9AE}" pid="14" name="DM_emea_doc_ref_id">
    <vt:lpwstr>EMA/CVMP/744568/2021</vt:lpwstr>
  </property>
  <property fmtid="{D5CDD505-2E9C-101B-9397-08002B2CF9AE}" pid="15" name="DM_emea_from">
    <vt:lpwstr/>
  </property>
  <property fmtid="{D5CDD505-2E9C-101B-9397-08002B2CF9AE}" pid="16" name="DM_emea_internal_label">
    <vt:lpwstr>EMA</vt:lpwstr>
  </property>
  <property fmtid="{D5CDD505-2E9C-101B-9397-08002B2CF9AE}" pid="17" name="DM_emea_legal_date">
    <vt:lpwstr>nulldate</vt:lpwstr>
  </property>
  <property fmtid="{D5CDD505-2E9C-101B-9397-08002B2CF9AE}" pid="18" name="DM_emea_meeting_action">
    <vt:lpwstr/>
  </property>
  <property fmtid="{D5CDD505-2E9C-101B-9397-08002B2CF9AE}" pid="19" name="DM_emea_meeting_flags">
    <vt:lpwstr/>
  </property>
  <property fmtid="{D5CDD505-2E9C-101B-9397-08002B2CF9AE}" pid="20" name="DM_emea_meeting_hyperlink">
    <vt:lpwstr/>
  </property>
  <property fmtid="{D5CDD505-2E9C-101B-9397-08002B2CF9AE}" pid="21" name="DM_emea_meeting_ref">
    <vt:lpwstr/>
  </property>
  <property fmtid="{D5CDD505-2E9C-101B-9397-08002B2CF9AE}" pid="22" name="DM_emea_meeting_status">
    <vt:lpwstr/>
  </property>
  <property fmtid="{D5CDD505-2E9C-101B-9397-08002B2CF9AE}" pid="23" name="DM_emea_meeting_title">
    <vt:lpwstr/>
  </property>
  <property fmtid="{D5CDD505-2E9C-101B-9397-08002B2CF9AE}" pid="24" name="DM_emea_message_subject">
    <vt:lpwstr/>
  </property>
  <property fmtid="{D5CDD505-2E9C-101B-9397-08002B2CF9AE}" pid="25" name="DM_emea_received_date">
    <vt:lpwstr>nulldate</vt:lpwstr>
  </property>
  <property fmtid="{D5CDD505-2E9C-101B-9397-08002B2CF9AE}" pid="26" name="DM_emea_resp_body">
    <vt:lpwstr/>
  </property>
  <property fmtid="{D5CDD505-2E9C-101B-9397-08002B2CF9AE}" pid="27" name="DM_emea_revision_label">
    <vt:lpwstr/>
  </property>
  <property fmtid="{D5CDD505-2E9C-101B-9397-08002B2CF9AE}" pid="28" name="DM_emea_sent_date">
    <vt:lpwstr>nulldate</vt:lpwstr>
  </property>
  <property fmtid="{D5CDD505-2E9C-101B-9397-08002B2CF9AE}" pid="29" name="DM_emea_to">
    <vt:lpwstr/>
  </property>
  <property fmtid="{D5CDD505-2E9C-101B-9397-08002B2CF9AE}" pid="30" name="DM_emea_year">
    <vt:lpwstr>2010</vt:lpwstr>
  </property>
  <property fmtid="{D5CDD505-2E9C-101B-9397-08002B2CF9AE}" pid="31" name="DM_Keywords">
    <vt:lpwstr/>
  </property>
  <property fmtid="{D5CDD505-2E9C-101B-9397-08002B2CF9AE}" pid="32" name="DM_Language">
    <vt:lpwstr/>
  </property>
  <property fmtid="{D5CDD505-2E9C-101B-9397-08002B2CF9AE}" pid="33" name="DM_Modifer_Name">
    <vt:lpwstr>Jarrett Nicholas</vt:lpwstr>
  </property>
  <property fmtid="{D5CDD505-2E9C-101B-9397-08002B2CF9AE}" pid="34" name="DM_Modified_Date">
    <vt:lpwstr>13/04/2022 15:03:34</vt:lpwstr>
  </property>
  <property fmtid="{D5CDD505-2E9C-101B-9397-08002B2CF9AE}" pid="35" name="DM_Modifier_Name">
    <vt:lpwstr>Jarrett Nicholas</vt:lpwstr>
  </property>
  <property fmtid="{D5CDD505-2E9C-101B-9397-08002B2CF9AE}" pid="36" name="DM_Modify_Date">
    <vt:lpwstr>13/04/2022 15:03:34</vt:lpwstr>
  </property>
  <property fmtid="{D5CDD505-2E9C-101B-9397-08002B2CF9AE}" pid="37" name="DM_Name">
    <vt:lpwstr>Elura - D120 product information</vt:lpwstr>
  </property>
  <property fmtid="{D5CDD505-2E9C-101B-9397-08002B2CF9AE}" pid="38" name="DM_Owner">
    <vt:lpwstr>Prizzi Monica</vt:lpwstr>
  </property>
  <property fmtid="{D5CDD505-2E9C-101B-9397-08002B2CF9AE}" pid="39" name="DM_Path">
    <vt:lpwstr>/01. Evaluation of Medicines/V - C/2. Active applications/A-F/Elura-005948/01 Pre Authorisation/03 Evaluation/CVMP Documents</vt:lpwstr>
  </property>
  <property fmtid="{D5CDD505-2E9C-101B-9397-08002B2CF9AE}" pid="40" name="DM_Status">
    <vt:lpwstr/>
  </property>
  <property fmtid="{D5CDD505-2E9C-101B-9397-08002B2CF9AE}" pid="41" name="DM_Subject">
    <vt:lpwstr/>
  </property>
  <property fmtid="{D5CDD505-2E9C-101B-9397-08002B2CF9AE}" pid="42" name="DM_Title">
    <vt:lpwstr/>
  </property>
  <property fmtid="{D5CDD505-2E9C-101B-9397-08002B2CF9AE}" pid="43" name="DM_Type">
    <vt:lpwstr>emea_document</vt:lpwstr>
  </property>
  <property fmtid="{D5CDD505-2E9C-101B-9397-08002B2CF9AE}" pid="44" name="DM_Version">
    <vt:lpwstr>2.0,CURRENT,NJ approved</vt:lpwstr>
  </property>
  <property fmtid="{D5CDD505-2E9C-101B-9397-08002B2CF9AE}" pid="45" name="EMEADocClassificationCode">
    <vt:lpwstr/>
  </property>
  <property fmtid="{D5CDD505-2E9C-101B-9397-08002B2CF9AE}" pid="46" name="EMEADocClassificationHidden">
    <vt:lpwstr>N</vt:lpwstr>
  </property>
  <property fmtid="{D5CDD505-2E9C-101B-9397-08002B2CF9AE}" pid="47" name="EMEADocClassificationText">
    <vt:lpwstr/>
  </property>
  <property fmtid="{D5CDD505-2E9C-101B-9397-08002B2CF9AE}" pid="48" name="EMEADocDate">
    <vt:lpwstr>20020723</vt:lpwstr>
  </property>
  <property fmtid="{D5CDD505-2E9C-101B-9397-08002B2CF9AE}" pid="49" name="EMEADocDateDay">
    <vt:lpwstr>23</vt:lpwstr>
  </property>
  <property fmtid="{D5CDD505-2E9C-101B-9397-08002B2CF9AE}" pid="50" name="EMEADocDateMonth">
    <vt:lpwstr>July</vt:lpwstr>
  </property>
  <property fmtid="{D5CDD505-2E9C-101B-9397-08002B2CF9AE}" pid="51" name="EMEADocDateYear">
    <vt:lpwstr>2002</vt:lpwstr>
  </property>
  <property fmtid="{D5CDD505-2E9C-101B-9397-08002B2CF9AE}" pid="52" name="EMEADocExtCatTitle">
    <vt:lpwstr>The Title will not be included in the External Catalogue.</vt:lpwstr>
  </property>
  <property fmtid="{D5CDD505-2E9C-101B-9397-08002B2CF9AE}" pid="53" name="EMEADocLanguage">
    <vt:lpwstr>en</vt:lpwstr>
  </property>
  <property fmtid="{D5CDD505-2E9C-101B-9397-08002B2CF9AE}" pid="54" name="EMEADocRefFull">
    <vt:lpwstr>EMEA/18389/02/en</vt:lpwstr>
  </property>
  <property fmtid="{D5CDD505-2E9C-101B-9397-08002B2CF9AE}" pid="55" name="EMEADocRefNum">
    <vt:lpwstr>18389</vt:lpwstr>
  </property>
  <property fmtid="{D5CDD505-2E9C-101B-9397-08002B2CF9AE}" pid="56" name="EMEADocRefPart0">
    <vt:lpwstr>EMEA</vt:lpwstr>
  </property>
  <property fmtid="{D5CDD505-2E9C-101B-9397-08002B2CF9AE}" pid="57" name="EMEADocRefPart1">
    <vt:lpwstr/>
  </property>
  <property fmtid="{D5CDD505-2E9C-101B-9397-08002B2CF9AE}" pid="58" name="EMEADocRefPart2">
    <vt:lpwstr/>
  </property>
  <property fmtid="{D5CDD505-2E9C-101B-9397-08002B2CF9AE}" pid="59" name="EMEADocRefPart3">
    <vt:lpwstr/>
  </property>
  <property fmtid="{D5CDD505-2E9C-101B-9397-08002B2CF9AE}" pid="60" name="EMEADocRefPartFreeText">
    <vt:lpwstr/>
  </property>
  <property fmtid="{D5CDD505-2E9C-101B-9397-08002B2CF9AE}" pid="61" name="EMEADocRefRoot">
    <vt:lpwstr>EMEA/18389/02</vt:lpwstr>
  </property>
  <property fmtid="{D5CDD505-2E9C-101B-9397-08002B2CF9AE}" pid="62" name="EMEADocRefYear">
    <vt:lpwstr>02</vt:lpwstr>
  </property>
  <property fmtid="{D5CDD505-2E9C-101B-9397-08002B2CF9AE}" pid="63" name="EMEADocStatus">
    <vt:lpwstr/>
  </property>
  <property fmtid="{D5CDD505-2E9C-101B-9397-08002B2CF9AE}" pid="64" name="EMEADocTitle">
    <vt:lpwstr> SPC veterinary template</vt:lpwstr>
  </property>
  <property fmtid="{D5CDD505-2E9C-101B-9397-08002B2CF9AE}" pid="65" name="EMEADocTypeCode">
    <vt:lpwstr>tran</vt:lpwstr>
  </property>
  <property fmtid="{D5CDD505-2E9C-101B-9397-08002B2CF9AE}" pid="66" name="EMEADocVersion">
    <vt:lpwstr/>
  </property>
  <property fmtid="{D5CDD505-2E9C-101B-9397-08002B2CF9AE}" pid="67" name="MSIP_Label_0eea11ca-d417-4147-80ed-01a58412c458_ActionId">
    <vt:lpwstr>50f6921b-23f1-4cf2-92cb-1f246f3eb045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2022-04-13T13:02:11Z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afe1b31d-cec0-4074-b4bd-f07689e43d84_ActionId">
    <vt:lpwstr>91d54d26-dc80-44c4-a83f-515f31c94afd</vt:lpwstr>
  </property>
  <property fmtid="{D5CDD505-2E9C-101B-9397-08002B2CF9AE}" pid="75" name="MSIP_Label_afe1b31d-cec0-4074-b4bd-f07689e43d84_Application">
    <vt:lpwstr>Microsoft Azure Information Protection</vt:lpwstr>
  </property>
  <property fmtid="{D5CDD505-2E9C-101B-9397-08002B2CF9AE}" pid="76" name="MSIP_Label_afe1b31d-cec0-4074-b4bd-f07689e43d84_Enabled">
    <vt:lpwstr>True</vt:lpwstr>
  </property>
  <property fmtid="{D5CDD505-2E9C-101B-9397-08002B2CF9AE}" pid="77" name="MSIP_Label_afe1b31d-cec0-4074-b4bd-f07689e43d84_Extended_MSFT_Method">
    <vt:lpwstr>Automatic</vt:lpwstr>
  </property>
  <property fmtid="{D5CDD505-2E9C-101B-9397-08002B2CF9AE}" pid="78" name="MSIP_Label_afe1b31d-cec0-4074-b4bd-f07689e43d84_Name">
    <vt:lpwstr>Internal</vt:lpwstr>
  </property>
  <property fmtid="{D5CDD505-2E9C-101B-9397-08002B2CF9AE}" pid="79" name="MSIP_Label_afe1b31d-cec0-4074-b4bd-f07689e43d84_Owner">
    <vt:lpwstr>tia.akhtar@ema.europa.eu</vt:lpwstr>
  </property>
  <property fmtid="{D5CDD505-2E9C-101B-9397-08002B2CF9AE}" pid="80" name="MSIP_Label_afe1b31d-cec0-4074-b4bd-f07689e43d84_SetDate">
    <vt:lpwstr>2020-12-09T11:53:31.1449977Z</vt:lpwstr>
  </property>
  <property fmtid="{D5CDD505-2E9C-101B-9397-08002B2CF9AE}" pid="81" name="MSIP_Label_afe1b31d-cec0-4074-b4bd-f07689e43d84_SiteId">
    <vt:lpwstr>bc9dc15c-61bc-4f03-b60b-e5b6d8922839</vt:lpwstr>
  </property>
  <property fmtid="{D5CDD505-2E9C-101B-9397-08002B2CF9AE}" pid="82" name="ContentTypeId">
    <vt:lpwstr>0x010100236AF2C52FBD654CB29725A1976C431B</vt:lpwstr>
  </property>
</Properties>
</file>